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 xml:space="preserve">EXCELENTÍSSIMO(A) SENHOR(A) PRESIDENTE, JUIZ </w:t>
      </w:r>
      <w:r w:rsidR="00DA4543" w:rsidRPr="00DD6B3D">
        <w:rPr>
          <w:rFonts w:ascii="Arial" w:hAnsi="Arial" w:cs="Arial"/>
          <w:b/>
          <w:bCs/>
          <w:color w:val="000000" w:themeColor="text1"/>
        </w:rPr>
        <w:t>FEDERAL, DA</w:t>
      </w:r>
      <w:r w:rsidRPr="00DD6B3D">
        <w:rPr>
          <w:rFonts w:ascii="Arial" w:hAnsi="Arial" w:cs="Arial"/>
          <w:b/>
          <w:bCs/>
          <w:color w:val="000000" w:themeColor="text1"/>
        </w:rPr>
        <w:t xml:space="preserve"> </w:t>
      </w:r>
      <w:r w:rsidR="00DA4543">
        <w:rPr>
          <w:rFonts w:ascii="Arial" w:hAnsi="Arial" w:cs="Arial"/>
          <w:b/>
          <w:bCs/>
          <w:color w:val="000000" w:themeColor="text1"/>
        </w:rPr>
        <w:t>___</w:t>
      </w:r>
      <w:r w:rsidRPr="00DD6B3D">
        <w:rPr>
          <w:rFonts w:ascii="Arial" w:hAnsi="Arial" w:cs="Arial"/>
          <w:b/>
          <w:bCs/>
          <w:color w:val="000000" w:themeColor="text1"/>
        </w:rPr>
        <w:t xml:space="preserve"> TURMA RECURSAL DOS JEF’S NA SUBSEÇÃO JUDICIÁRIA DE </w:t>
      </w:r>
      <w:r w:rsidR="00DA4543">
        <w:rPr>
          <w:rFonts w:ascii="Arial" w:hAnsi="Arial" w:cs="Arial"/>
          <w:b/>
          <w:bCs/>
          <w:color w:val="000000" w:themeColor="text1"/>
        </w:rPr>
        <w:t>________</w:t>
      </w:r>
    </w:p>
    <w:p w:rsidR="006830C8" w:rsidRPr="00DD6B3D" w:rsidRDefault="006830C8" w:rsidP="006830C8">
      <w:pPr>
        <w:shd w:val="clear" w:color="auto" w:fill="FFFFFF"/>
        <w:spacing w:line="315" w:lineRule="atLeast"/>
        <w:jc w:val="both"/>
        <w:rPr>
          <w:rFonts w:ascii="Arial" w:hAnsi="Arial" w:cs="Arial"/>
          <w:b/>
          <w:bCs/>
          <w:color w:val="000000" w:themeColor="text1"/>
        </w:rPr>
      </w:pPr>
    </w:p>
    <w:p w:rsidR="006830C8" w:rsidRPr="00DD6B3D" w:rsidRDefault="006830C8" w:rsidP="006830C8">
      <w:pPr>
        <w:shd w:val="clear" w:color="auto" w:fill="FFFFFF"/>
        <w:spacing w:line="315" w:lineRule="atLeast"/>
        <w:jc w:val="both"/>
        <w:rPr>
          <w:rFonts w:ascii="Arial" w:hAnsi="Arial" w:cs="Arial"/>
          <w:b/>
          <w:bCs/>
          <w:color w:val="000000" w:themeColor="text1"/>
        </w:rPr>
      </w:pP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Processo nº </w:t>
      </w:r>
      <w:r w:rsidR="00DA4543">
        <w:rPr>
          <w:rFonts w:ascii="Arial" w:hAnsi="Arial" w:cs="Arial"/>
          <w:b/>
          <w:bCs/>
          <w:color w:val="000000" w:themeColor="text1"/>
        </w:rPr>
        <w:t>________________________</w:t>
      </w:r>
    </w:p>
    <w:p w:rsidR="006830C8" w:rsidRPr="00DD6B3D" w:rsidRDefault="006830C8" w:rsidP="006830C8">
      <w:pPr>
        <w:shd w:val="clear" w:color="auto" w:fill="FFFFFF"/>
        <w:spacing w:line="315" w:lineRule="atLeast"/>
        <w:ind w:left="1418"/>
        <w:jc w:val="both"/>
        <w:rPr>
          <w:rFonts w:ascii="Arial" w:hAnsi="Arial" w:cs="Arial"/>
          <w:b/>
          <w:bCs/>
          <w:color w:val="000000" w:themeColor="text1"/>
        </w:rPr>
      </w:pPr>
    </w:p>
    <w:p w:rsidR="006830C8" w:rsidRPr="00DD6B3D" w:rsidRDefault="006830C8" w:rsidP="006830C8">
      <w:pPr>
        <w:shd w:val="clear" w:color="auto" w:fill="FFFFFF"/>
        <w:spacing w:line="315" w:lineRule="atLeast"/>
        <w:ind w:left="1418"/>
        <w:jc w:val="both"/>
        <w:rPr>
          <w:rFonts w:ascii="Arial" w:hAnsi="Arial" w:cs="Arial"/>
          <w:b/>
          <w:bCs/>
          <w:color w:val="000000" w:themeColor="text1"/>
        </w:rPr>
      </w:pPr>
    </w:p>
    <w:p w:rsidR="006830C8" w:rsidRPr="00DD6B3D" w:rsidRDefault="006830C8" w:rsidP="006830C8">
      <w:pPr>
        <w:shd w:val="clear" w:color="auto" w:fill="FFFFFF"/>
        <w:spacing w:line="315" w:lineRule="atLeast"/>
        <w:ind w:left="1418"/>
        <w:jc w:val="both"/>
        <w:rPr>
          <w:rFonts w:ascii="Arial" w:hAnsi="Arial" w:cs="Arial"/>
          <w:b/>
          <w:bCs/>
          <w:color w:val="000000" w:themeColor="text1"/>
        </w:rPr>
      </w:pPr>
    </w:p>
    <w:tbl>
      <w:tblPr>
        <w:tblStyle w:val="Tabelacomgrade"/>
        <w:tblW w:w="0" w:type="auto"/>
        <w:tblInd w:w="1418" w:type="dxa"/>
        <w:tblLook w:val="04A0" w:firstRow="1" w:lastRow="0" w:firstColumn="1" w:lastColumn="0" w:noHBand="0" w:noVBand="1"/>
      </w:tblPr>
      <w:tblGrid>
        <w:gridCol w:w="7644"/>
      </w:tblGrid>
      <w:tr w:rsidR="006830C8" w:rsidRPr="00DD6B3D" w:rsidTr="007C48A1">
        <w:tc>
          <w:tcPr>
            <w:tcW w:w="8494" w:type="dxa"/>
          </w:tcPr>
          <w:p w:rsidR="006830C8" w:rsidRPr="00DD6B3D" w:rsidRDefault="006830C8" w:rsidP="007C48A1">
            <w:pPr>
              <w:spacing w:line="315" w:lineRule="atLeast"/>
              <w:jc w:val="both"/>
              <w:rPr>
                <w:rFonts w:ascii="Arial" w:hAnsi="Arial" w:cs="Arial"/>
                <w:b/>
                <w:bCs/>
                <w:color w:val="000000" w:themeColor="text1"/>
              </w:rPr>
            </w:pPr>
            <w:r w:rsidRPr="00DD6B3D">
              <w:rPr>
                <w:rFonts w:ascii="Arial" w:hAnsi="Arial" w:cs="Arial"/>
                <w:b/>
                <w:bCs/>
                <w:color w:val="000000" w:themeColor="text1"/>
              </w:rPr>
              <w:t xml:space="preserve">CUMPRE INFORMAR QUE ESTE PROCESSO JÁ </w:t>
            </w:r>
            <w:r w:rsidRPr="00DD6B3D">
              <w:rPr>
                <w:rFonts w:ascii="Arial" w:hAnsi="Arial" w:cs="Arial"/>
                <w:b/>
                <w:bCs/>
                <w:color w:val="000000" w:themeColor="text1"/>
                <w:highlight w:val="yellow"/>
                <w:u w:val="single"/>
              </w:rPr>
              <w:t>É A “CAUSA PIOLOTO” DE IRDR Nº 1017111-82.2018.4.01.0000</w:t>
            </w:r>
            <w:r w:rsidRPr="00DD6B3D">
              <w:rPr>
                <w:rFonts w:ascii="Arial" w:hAnsi="Arial" w:cs="Arial"/>
                <w:b/>
                <w:bCs/>
                <w:color w:val="000000" w:themeColor="text1"/>
              </w:rPr>
              <w:t>, DISTRIBUÍDO 20/06/2018 NO TRF1 E CONCLUSO NO GABINETE DA PRESIDÊNCIA DESDE 20/06/2018</w:t>
            </w:r>
          </w:p>
        </w:tc>
      </w:tr>
    </w:tbl>
    <w:p w:rsidR="006830C8" w:rsidRPr="00DD6B3D" w:rsidRDefault="006830C8" w:rsidP="006830C8">
      <w:pPr>
        <w:shd w:val="clear" w:color="auto" w:fill="FFFFFF"/>
        <w:spacing w:line="315" w:lineRule="atLeast"/>
        <w:ind w:left="1418"/>
        <w:jc w:val="both"/>
        <w:rPr>
          <w:rFonts w:ascii="Arial" w:hAnsi="Arial" w:cs="Arial"/>
          <w:b/>
          <w:bCs/>
          <w:color w:val="000000" w:themeColor="text1"/>
        </w:rPr>
      </w:pPr>
    </w:p>
    <w:p w:rsidR="006830C8" w:rsidRPr="00DD6B3D" w:rsidRDefault="006830C8" w:rsidP="006830C8">
      <w:pPr>
        <w:shd w:val="clear" w:color="auto" w:fill="FFFFFF"/>
        <w:spacing w:line="315" w:lineRule="atLeast"/>
        <w:ind w:left="1418"/>
        <w:jc w:val="both"/>
        <w:rPr>
          <w:rFonts w:ascii="Arial" w:hAnsi="Arial" w:cs="Arial"/>
          <w:b/>
          <w:bCs/>
          <w:color w:val="000000" w:themeColor="text1"/>
        </w:rPr>
      </w:pPr>
    </w:p>
    <w:p w:rsidR="006830C8" w:rsidRDefault="00DA4543" w:rsidP="006830C8">
      <w:pPr>
        <w:shd w:val="clear" w:color="auto" w:fill="FFFFFF"/>
        <w:spacing w:line="315" w:lineRule="atLeast"/>
        <w:ind w:left="1418"/>
        <w:jc w:val="both"/>
        <w:rPr>
          <w:rFonts w:ascii="Arial" w:hAnsi="Arial" w:cs="Arial"/>
          <w:color w:val="000000" w:themeColor="text1"/>
        </w:rPr>
      </w:pPr>
      <w:r>
        <w:rPr>
          <w:rFonts w:ascii="Arial" w:hAnsi="Arial" w:cs="Arial"/>
          <w:b/>
          <w:bCs/>
          <w:color w:val="000000" w:themeColor="text1"/>
        </w:rPr>
        <w:t>_______________________</w:t>
      </w:r>
      <w:r w:rsidR="006830C8" w:rsidRPr="00DD6B3D">
        <w:rPr>
          <w:rFonts w:ascii="Arial" w:hAnsi="Arial" w:cs="Arial"/>
          <w:b/>
          <w:bCs/>
          <w:color w:val="000000" w:themeColor="text1"/>
        </w:rPr>
        <w:t> </w:t>
      </w:r>
      <w:r w:rsidR="006830C8" w:rsidRPr="000704E0">
        <w:rPr>
          <w:rFonts w:ascii="Arial" w:hAnsi="Arial" w:cs="Arial"/>
          <w:color w:val="000000" w:themeColor="text1"/>
        </w:rPr>
        <w:t>já devidamente qualificada, nos autos da ação em epígrafe, vem, perante Vossa Excelência, por intermédio de s</w:t>
      </w:r>
      <w:r w:rsidR="006830C8" w:rsidRPr="00DD6B3D">
        <w:rPr>
          <w:rFonts w:ascii="Arial" w:hAnsi="Arial" w:cs="Arial"/>
          <w:color w:val="000000" w:themeColor="text1"/>
        </w:rPr>
        <w:t>ua</w:t>
      </w:r>
      <w:r w:rsidR="006830C8" w:rsidRPr="000704E0">
        <w:rPr>
          <w:rFonts w:ascii="Arial" w:hAnsi="Arial" w:cs="Arial"/>
          <w:color w:val="000000" w:themeColor="text1"/>
        </w:rPr>
        <w:t xml:space="preserve"> procurador</w:t>
      </w:r>
      <w:r w:rsidR="006830C8" w:rsidRPr="00DD6B3D">
        <w:rPr>
          <w:rFonts w:ascii="Arial" w:hAnsi="Arial" w:cs="Arial"/>
          <w:color w:val="000000" w:themeColor="text1"/>
        </w:rPr>
        <w:t>a signatária</w:t>
      </w:r>
      <w:r w:rsidR="006830C8" w:rsidRPr="000704E0">
        <w:rPr>
          <w:rFonts w:ascii="Arial" w:hAnsi="Arial" w:cs="Arial"/>
          <w:color w:val="000000" w:themeColor="text1"/>
        </w:rPr>
        <w:t>, com fulcro no art. 102, III, “a” da Constituição Federal, interpor</w:t>
      </w:r>
    </w:p>
    <w:p w:rsidR="005E11FB" w:rsidRPr="00DD6B3D" w:rsidRDefault="005E11FB" w:rsidP="006830C8">
      <w:pPr>
        <w:shd w:val="clear" w:color="auto" w:fill="FFFFFF"/>
        <w:spacing w:line="315" w:lineRule="atLeast"/>
        <w:ind w:left="1418"/>
        <w:jc w:val="both"/>
        <w:rPr>
          <w:rFonts w:ascii="Arial" w:hAnsi="Arial" w:cs="Arial"/>
          <w:color w:val="000000" w:themeColor="text1"/>
        </w:rPr>
      </w:pP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05"/>
      </w:tblGrid>
      <w:tr w:rsidR="006830C8" w:rsidRPr="00DD6B3D" w:rsidTr="007C48A1">
        <w:trPr>
          <w:trHeight w:val="600"/>
        </w:trPr>
        <w:tc>
          <w:tcPr>
            <w:tcW w:w="8505" w:type="dxa"/>
          </w:tcPr>
          <w:p w:rsidR="006830C8" w:rsidRPr="00DD6B3D" w:rsidRDefault="006830C8" w:rsidP="007C48A1">
            <w:pPr>
              <w:shd w:val="clear" w:color="auto" w:fill="FFFFFF"/>
              <w:spacing w:line="315" w:lineRule="atLeast"/>
              <w:ind w:left="-70"/>
              <w:jc w:val="center"/>
              <w:rPr>
                <w:rFonts w:ascii="Arial" w:hAnsi="Arial" w:cs="Arial"/>
                <w:color w:val="000000" w:themeColor="text1"/>
                <w:sz w:val="36"/>
                <w:szCs w:val="36"/>
              </w:rPr>
            </w:pPr>
            <w:r w:rsidRPr="00DD6B3D">
              <w:rPr>
                <w:rFonts w:ascii="Arial" w:hAnsi="Arial" w:cs="Arial"/>
                <w:b/>
                <w:bCs/>
                <w:color w:val="000000" w:themeColor="text1"/>
                <w:sz w:val="36"/>
                <w:szCs w:val="36"/>
              </w:rPr>
              <w:t>RECURSO EXTRAORDINÁRIO</w:t>
            </w:r>
          </w:p>
        </w:tc>
      </w:tr>
    </w:tbl>
    <w:p w:rsidR="005E11FB" w:rsidRDefault="005E11FB" w:rsidP="006830C8">
      <w:pPr>
        <w:shd w:val="clear" w:color="auto" w:fill="FFFFFF"/>
        <w:spacing w:line="315" w:lineRule="atLeast"/>
        <w:ind w:left="1418"/>
        <w:jc w:val="both"/>
        <w:rPr>
          <w:rFonts w:ascii="Arial" w:hAnsi="Arial" w:cs="Arial"/>
          <w:color w:val="000000" w:themeColor="text1"/>
        </w:rPr>
      </w:pPr>
    </w:p>
    <w:p w:rsidR="006830C8" w:rsidRPr="000704E0" w:rsidRDefault="006830C8" w:rsidP="006830C8">
      <w:pPr>
        <w:shd w:val="clear" w:color="auto" w:fill="FFFFFF"/>
        <w:spacing w:line="315" w:lineRule="atLeast"/>
        <w:ind w:left="1418"/>
        <w:jc w:val="both"/>
        <w:rPr>
          <w:rFonts w:ascii="Arial" w:hAnsi="Arial" w:cs="Arial"/>
          <w:color w:val="000000" w:themeColor="text1"/>
        </w:rPr>
      </w:pPr>
      <w:r w:rsidRPr="00DD6B3D">
        <w:rPr>
          <w:rFonts w:ascii="Arial" w:hAnsi="Arial" w:cs="Arial"/>
          <w:color w:val="000000" w:themeColor="text1"/>
        </w:rPr>
        <w:t>contra decisão desta Egrégia Turma Recursal</w:t>
      </w:r>
      <w:r w:rsidRPr="000704E0">
        <w:rPr>
          <w:rFonts w:ascii="Arial" w:hAnsi="Arial" w:cs="Arial"/>
          <w:color w:val="000000" w:themeColor="text1"/>
        </w:rPr>
        <w:t>, requerendo sua remessa ao Supremo Tribunal Federal (STF), para que seja recebido, processado e, ao final, julgado, dando-se integral provimento aos pleitos constantes no mesmo. </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Termos em que pede deferimento.</w:t>
      </w:r>
    </w:p>
    <w:p w:rsidR="006830C8" w:rsidRPr="000704E0" w:rsidRDefault="006830C8" w:rsidP="006830C8">
      <w:pPr>
        <w:shd w:val="clear" w:color="auto" w:fill="FFFFFF"/>
        <w:spacing w:after="150" w:line="315" w:lineRule="atLeast"/>
        <w:jc w:val="center"/>
        <w:rPr>
          <w:rFonts w:ascii="Arial" w:hAnsi="Arial" w:cs="Arial"/>
          <w:color w:val="000000" w:themeColor="text1"/>
        </w:rPr>
      </w:pPr>
      <w:r w:rsidRPr="00DD6B3D">
        <w:rPr>
          <w:rFonts w:ascii="Arial" w:hAnsi="Arial" w:cs="Arial"/>
          <w:color w:val="000000" w:themeColor="text1"/>
        </w:rPr>
        <w:t xml:space="preserve">Juiz de Fora, </w:t>
      </w:r>
      <w:r w:rsidR="00DA4543">
        <w:rPr>
          <w:rFonts w:ascii="Arial" w:hAnsi="Arial" w:cs="Arial"/>
          <w:color w:val="000000" w:themeColor="text1"/>
        </w:rPr>
        <w:t>______</w:t>
      </w:r>
      <w:r w:rsidRPr="00DD6B3D">
        <w:rPr>
          <w:rFonts w:ascii="Arial" w:hAnsi="Arial" w:cs="Arial"/>
          <w:color w:val="000000" w:themeColor="text1"/>
        </w:rPr>
        <w:t xml:space="preserve"> de </w:t>
      </w:r>
      <w:r w:rsidR="00DA4543">
        <w:rPr>
          <w:rFonts w:ascii="Arial" w:hAnsi="Arial" w:cs="Arial"/>
          <w:color w:val="000000" w:themeColor="text1"/>
        </w:rPr>
        <w:t>________</w:t>
      </w:r>
      <w:r w:rsidRPr="00DD6B3D">
        <w:rPr>
          <w:rFonts w:ascii="Arial" w:hAnsi="Arial" w:cs="Arial"/>
          <w:color w:val="000000" w:themeColor="text1"/>
        </w:rPr>
        <w:t xml:space="preserve"> de 20</w:t>
      </w:r>
      <w:r w:rsidR="00DA4543">
        <w:rPr>
          <w:rFonts w:ascii="Arial" w:hAnsi="Arial" w:cs="Arial"/>
          <w:color w:val="000000" w:themeColor="text1"/>
        </w:rPr>
        <w:t>_____</w:t>
      </w:r>
      <w:r w:rsidRPr="000704E0">
        <w:rPr>
          <w:rFonts w:ascii="Arial" w:hAnsi="Arial" w:cs="Arial"/>
          <w:color w:val="000000" w:themeColor="text1"/>
        </w:rPr>
        <w:t>.</w:t>
      </w:r>
    </w:p>
    <w:p w:rsidR="006830C8" w:rsidRPr="00DD6B3D" w:rsidRDefault="006830C8" w:rsidP="006830C8">
      <w:pPr>
        <w:pBdr>
          <w:bottom w:val="single" w:sz="12" w:space="1" w:color="auto"/>
        </w:pBdr>
        <w:shd w:val="clear" w:color="auto" w:fill="FFFFFF"/>
        <w:spacing w:after="150" w:line="315" w:lineRule="atLeast"/>
        <w:jc w:val="center"/>
        <w:rPr>
          <w:rFonts w:ascii="Arial" w:hAnsi="Arial" w:cs="Arial"/>
          <w:color w:val="000000" w:themeColor="text1"/>
        </w:rPr>
      </w:pPr>
    </w:p>
    <w:p w:rsidR="00DA4543" w:rsidRPr="000704E0" w:rsidRDefault="00DA4543" w:rsidP="006830C8">
      <w:pPr>
        <w:shd w:val="clear" w:color="auto" w:fill="FFFFFF"/>
        <w:spacing w:line="240" w:lineRule="auto"/>
        <w:jc w:val="center"/>
        <w:rPr>
          <w:rFonts w:ascii="Arial" w:hAnsi="Arial" w:cs="Arial"/>
          <w:b/>
          <w:color w:val="000000" w:themeColor="text1"/>
        </w:rPr>
      </w:pPr>
      <w:r>
        <w:rPr>
          <w:rFonts w:ascii="Arial" w:hAnsi="Arial" w:cs="Arial"/>
          <w:b/>
          <w:color w:val="000000" w:themeColor="text1"/>
        </w:rPr>
        <w:t>Advogado</w:t>
      </w:r>
    </w:p>
    <w:p w:rsidR="006830C8" w:rsidRPr="000704E0" w:rsidRDefault="006830C8" w:rsidP="006830C8">
      <w:pPr>
        <w:shd w:val="clear" w:color="auto" w:fill="FFFFFF"/>
        <w:spacing w:line="240" w:lineRule="auto"/>
        <w:jc w:val="center"/>
        <w:rPr>
          <w:rFonts w:ascii="Arial" w:hAnsi="Arial" w:cs="Arial"/>
          <w:b/>
          <w:color w:val="000000" w:themeColor="text1"/>
        </w:rPr>
      </w:pPr>
      <w:r w:rsidRPr="00DD6B3D">
        <w:rPr>
          <w:rFonts w:ascii="Arial" w:hAnsi="Arial" w:cs="Arial"/>
          <w:b/>
          <w:color w:val="000000" w:themeColor="text1"/>
        </w:rPr>
        <w:t xml:space="preserve">OAB-MG </w:t>
      </w:r>
      <w:r w:rsidR="00DA4543">
        <w:rPr>
          <w:rFonts w:ascii="Arial" w:hAnsi="Arial" w:cs="Arial"/>
          <w:b/>
          <w:color w:val="000000" w:themeColor="text1"/>
        </w:rPr>
        <w:t>________</w:t>
      </w: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p w:rsidR="005E11FB" w:rsidRDefault="005E11FB" w:rsidP="006830C8">
      <w:pPr>
        <w:shd w:val="clear" w:color="auto" w:fill="FFFFFF"/>
        <w:spacing w:line="315" w:lineRule="atLeast"/>
        <w:jc w:val="both"/>
        <w:rPr>
          <w:rFonts w:ascii="Arial" w:hAnsi="Arial" w:cs="Arial"/>
          <w:b/>
          <w:bCs/>
          <w:color w:val="000000" w:themeColor="text1"/>
        </w:rPr>
      </w:pPr>
    </w:p>
    <w:p w:rsidR="00DA4543" w:rsidRDefault="00DA4543" w:rsidP="006830C8">
      <w:pPr>
        <w:shd w:val="clear" w:color="auto" w:fill="FFFFFF"/>
        <w:spacing w:line="315" w:lineRule="atLeast"/>
        <w:jc w:val="both"/>
        <w:rPr>
          <w:rFonts w:ascii="Arial" w:hAnsi="Arial" w:cs="Arial"/>
          <w:b/>
          <w:bCs/>
          <w:color w:val="000000" w:themeColor="text1"/>
        </w:rPr>
      </w:pPr>
    </w:p>
    <w:p w:rsidR="00DA4543" w:rsidRDefault="00DA4543" w:rsidP="006830C8">
      <w:pPr>
        <w:shd w:val="clear" w:color="auto" w:fill="FFFFFF"/>
        <w:spacing w:line="315" w:lineRule="atLeast"/>
        <w:jc w:val="both"/>
        <w:rPr>
          <w:rFonts w:ascii="Arial" w:hAnsi="Arial" w:cs="Arial"/>
          <w:b/>
          <w:bCs/>
          <w:color w:val="000000" w:themeColor="text1"/>
        </w:rPr>
      </w:pPr>
    </w:p>
    <w:p w:rsidR="00DA4543" w:rsidRDefault="00DA4543" w:rsidP="006830C8">
      <w:pPr>
        <w:shd w:val="clear" w:color="auto" w:fill="FFFFFF"/>
        <w:spacing w:line="315" w:lineRule="atLeast"/>
        <w:jc w:val="both"/>
        <w:rPr>
          <w:rFonts w:ascii="Arial" w:hAnsi="Arial" w:cs="Arial"/>
          <w:b/>
          <w:bCs/>
          <w:color w:val="000000" w:themeColor="text1"/>
        </w:rPr>
      </w:pPr>
    </w:p>
    <w:p w:rsidR="00DA4543" w:rsidRDefault="00DA4543" w:rsidP="006830C8">
      <w:pPr>
        <w:shd w:val="clear" w:color="auto" w:fill="FFFFFF"/>
        <w:spacing w:line="315" w:lineRule="atLeast"/>
        <w:jc w:val="both"/>
        <w:rPr>
          <w:rFonts w:ascii="Arial" w:hAnsi="Arial" w:cs="Arial"/>
          <w:b/>
          <w:bCs/>
          <w:color w:val="000000" w:themeColor="text1"/>
        </w:rPr>
      </w:pPr>
    </w:p>
    <w:p w:rsidR="005E11FB" w:rsidRDefault="005E11FB" w:rsidP="006830C8">
      <w:pPr>
        <w:shd w:val="clear" w:color="auto" w:fill="FFFFFF"/>
        <w:spacing w:line="315" w:lineRule="atLeast"/>
        <w:jc w:val="both"/>
        <w:rPr>
          <w:rFonts w:ascii="Arial" w:hAnsi="Arial" w:cs="Arial"/>
          <w:b/>
          <w:bCs/>
          <w:color w:val="000000" w:themeColor="text1"/>
        </w:rPr>
      </w:pP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EGRÉGIO SUPREMO TRIBUNAL FEDERAL (STF)</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COLENDA TURMA</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EMINENTES MINISTROS</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RAZÕES DE RECURSO EXTRAORDINÁRIO</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 xml:space="preserve">Recorrente: </w:t>
      </w:r>
      <w:r w:rsidR="00DA4543">
        <w:rPr>
          <w:rFonts w:ascii="Arial" w:hAnsi="Arial" w:cs="Arial"/>
          <w:b/>
          <w:bCs/>
          <w:color w:val="000000" w:themeColor="text1"/>
        </w:rPr>
        <w:t>___________________</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Recorrido: INSS</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Processo n°: </w:t>
      </w:r>
      <w:r w:rsidR="00DA4543">
        <w:rPr>
          <w:rFonts w:ascii="Arial" w:hAnsi="Arial" w:cs="Arial"/>
          <w:b/>
          <w:bCs/>
          <w:color w:val="000000" w:themeColor="text1"/>
        </w:rPr>
        <w:t>_________________</w:t>
      </w: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 xml:space="preserve">Origem: 1ª Turma Recursal dos Juizados Especiais Federais em </w:t>
      </w:r>
      <w:r w:rsidR="00B10F46">
        <w:rPr>
          <w:rFonts w:ascii="Arial" w:hAnsi="Arial" w:cs="Arial"/>
          <w:b/>
          <w:bCs/>
          <w:color w:val="000000" w:themeColor="text1"/>
        </w:rPr>
        <w:t>__________</w:t>
      </w: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tbl>
      <w:tblPr>
        <w:tblStyle w:val="Tabelacomgrade"/>
        <w:tblW w:w="0" w:type="auto"/>
        <w:tblInd w:w="3539" w:type="dxa"/>
        <w:tblLook w:val="04A0" w:firstRow="1" w:lastRow="0" w:firstColumn="1" w:lastColumn="0" w:noHBand="0" w:noVBand="1"/>
      </w:tblPr>
      <w:tblGrid>
        <w:gridCol w:w="4955"/>
      </w:tblGrid>
      <w:tr w:rsidR="006830C8" w:rsidRPr="00DD6B3D" w:rsidTr="007C48A1">
        <w:tc>
          <w:tcPr>
            <w:tcW w:w="4955" w:type="dxa"/>
          </w:tcPr>
          <w:p w:rsidR="006830C8" w:rsidRPr="00DD6B3D" w:rsidRDefault="006830C8" w:rsidP="007C48A1">
            <w:pPr>
              <w:spacing w:line="315" w:lineRule="atLeast"/>
              <w:jc w:val="both"/>
              <w:rPr>
                <w:rFonts w:ascii="Arial" w:hAnsi="Arial" w:cs="Arial"/>
                <w:b/>
                <w:bCs/>
                <w:color w:val="000000" w:themeColor="text1"/>
                <w:sz w:val="20"/>
                <w:szCs w:val="20"/>
              </w:rPr>
            </w:pPr>
            <w:r w:rsidRPr="00DD6B3D">
              <w:rPr>
                <w:rFonts w:ascii="Arial" w:hAnsi="Arial" w:cs="Arial"/>
                <w:b/>
                <w:bCs/>
                <w:color w:val="000000" w:themeColor="text1"/>
                <w:sz w:val="20"/>
                <w:szCs w:val="20"/>
              </w:rPr>
              <w:t xml:space="preserve">CUMPRE INFORMAR QUE ESTE PROCESSO JÁ </w:t>
            </w:r>
            <w:r w:rsidRPr="00DD6B3D">
              <w:rPr>
                <w:rFonts w:ascii="Arial" w:hAnsi="Arial" w:cs="Arial"/>
                <w:b/>
                <w:bCs/>
                <w:color w:val="000000" w:themeColor="text1"/>
                <w:sz w:val="20"/>
                <w:szCs w:val="20"/>
                <w:u w:val="single"/>
              </w:rPr>
              <w:t>É A “CAUSA PIOLOTO” DE IRDR Nº 1017111-82.2018.4.01.0000</w:t>
            </w:r>
            <w:r w:rsidRPr="00DD6B3D">
              <w:rPr>
                <w:rFonts w:ascii="Arial" w:hAnsi="Arial" w:cs="Arial"/>
                <w:b/>
                <w:bCs/>
                <w:color w:val="000000" w:themeColor="text1"/>
                <w:sz w:val="20"/>
                <w:szCs w:val="20"/>
              </w:rPr>
              <w:t>, DISTRIBUÍDO 20/06/2018 NO TRF1 E CONCLUSO NO GABINETE DA PRESIDÊNCIA DESDE 20/06/2018</w:t>
            </w:r>
          </w:p>
        </w:tc>
      </w:tr>
    </w:tbl>
    <w:p w:rsidR="006830C8" w:rsidRPr="00DD6B3D" w:rsidRDefault="006830C8" w:rsidP="006830C8">
      <w:pPr>
        <w:shd w:val="clear" w:color="auto" w:fill="FFFFFF"/>
        <w:spacing w:line="315" w:lineRule="atLeast"/>
        <w:ind w:left="1418"/>
        <w:jc w:val="both"/>
        <w:rPr>
          <w:rFonts w:ascii="Arial" w:hAnsi="Arial" w:cs="Arial"/>
          <w:b/>
          <w:bCs/>
          <w:color w:val="000000" w:themeColor="text1"/>
        </w:rPr>
      </w:pPr>
    </w:p>
    <w:p w:rsidR="006830C8" w:rsidRPr="00DD6B3D" w:rsidRDefault="006830C8" w:rsidP="006830C8">
      <w:pPr>
        <w:shd w:val="clear" w:color="auto" w:fill="FFFFFF"/>
        <w:jc w:val="both"/>
        <w:rPr>
          <w:rFonts w:ascii="Arial" w:hAnsi="Arial" w:cs="Arial"/>
          <w:b/>
          <w:bCs/>
          <w:color w:val="000000" w:themeColor="text1"/>
        </w:rPr>
      </w:pPr>
      <w:r w:rsidRPr="00DD6B3D">
        <w:rPr>
          <w:rFonts w:ascii="Arial" w:hAnsi="Arial" w:cs="Arial"/>
          <w:color w:val="000000" w:themeColor="text1"/>
        </w:rPr>
        <w:br/>
      </w:r>
      <w:r w:rsidRPr="00DD6B3D">
        <w:rPr>
          <w:rFonts w:ascii="Arial" w:hAnsi="Arial" w:cs="Arial"/>
          <w:color w:val="000000" w:themeColor="text1"/>
          <w:shd w:val="clear" w:color="auto" w:fill="FFFFFF"/>
        </w:rPr>
        <w:t xml:space="preserve">Em que pese a cultura e o notório saber jurídico dos ilustres componentes da </w:t>
      </w:r>
      <w:r w:rsidR="00B10F46">
        <w:rPr>
          <w:rFonts w:ascii="Arial" w:hAnsi="Arial" w:cs="Arial"/>
          <w:color w:val="000000" w:themeColor="text1"/>
          <w:shd w:val="clear" w:color="auto" w:fill="FFFFFF"/>
        </w:rPr>
        <w:t>___</w:t>
      </w:r>
      <w:r w:rsidRPr="00DD6B3D">
        <w:rPr>
          <w:rFonts w:ascii="Arial" w:hAnsi="Arial" w:cs="Arial"/>
          <w:color w:val="000000" w:themeColor="text1"/>
          <w:shd w:val="clear" w:color="auto" w:fill="FFFFFF"/>
        </w:rPr>
        <w:t xml:space="preserve">ª Turma Recursal de </w:t>
      </w:r>
      <w:r w:rsidR="00B10F46">
        <w:rPr>
          <w:rFonts w:ascii="Arial" w:hAnsi="Arial" w:cs="Arial"/>
          <w:color w:val="000000" w:themeColor="text1"/>
          <w:shd w:val="clear" w:color="auto" w:fill="FFFFFF"/>
        </w:rPr>
        <w:t>___________________</w:t>
      </w:r>
      <w:r w:rsidRPr="00DD6B3D">
        <w:rPr>
          <w:rFonts w:ascii="Arial" w:hAnsi="Arial" w:cs="Arial"/>
          <w:color w:val="000000" w:themeColor="text1"/>
          <w:shd w:val="clear" w:color="auto" w:fill="FFFFFF"/>
        </w:rPr>
        <w:t>, impõe-se a anulação  do v. Acórdão recorrido, pelas razões de fato e de direito aduzidas a seguir. </w:t>
      </w: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p w:rsidR="006830C8" w:rsidRPr="00DD6B3D" w:rsidRDefault="006830C8" w:rsidP="006830C8">
      <w:pPr>
        <w:shd w:val="clear" w:color="auto" w:fill="FFFFFF"/>
        <w:spacing w:line="315" w:lineRule="atLeast"/>
        <w:jc w:val="both"/>
        <w:rPr>
          <w:rFonts w:ascii="Arial" w:hAnsi="Arial" w:cs="Arial"/>
          <w:b/>
          <w:bCs/>
          <w:color w:val="000000" w:themeColor="text1"/>
          <w:sz w:val="21"/>
          <w:szCs w:val="21"/>
        </w:rPr>
      </w:pPr>
    </w:p>
    <w:p w:rsidR="006830C8" w:rsidRPr="00B10F46" w:rsidRDefault="006830C8" w:rsidP="006830C8">
      <w:pPr>
        <w:shd w:val="clear" w:color="auto" w:fill="FFFFFF"/>
        <w:spacing w:line="315" w:lineRule="atLeast"/>
        <w:jc w:val="both"/>
        <w:rPr>
          <w:rFonts w:ascii="Arial" w:hAnsi="Arial" w:cs="Arial"/>
          <w:b/>
          <w:bCs/>
          <w:color w:val="000000" w:themeColor="text1"/>
          <w:sz w:val="21"/>
          <w:szCs w:val="21"/>
        </w:rPr>
      </w:pPr>
      <w:r w:rsidRPr="00B10F46">
        <w:rPr>
          <w:rFonts w:ascii="Arial" w:hAnsi="Arial" w:cs="Arial"/>
          <w:b/>
          <w:bCs/>
          <w:color w:val="000000" w:themeColor="text1"/>
          <w:sz w:val="21"/>
          <w:szCs w:val="21"/>
        </w:rPr>
        <w:t>BREVE RELATO DOS FATOS</w:t>
      </w:r>
    </w:p>
    <w:p w:rsidR="006830C8" w:rsidRPr="00DD6B3D" w:rsidRDefault="006830C8" w:rsidP="006830C8">
      <w:pPr>
        <w:shd w:val="clear" w:color="auto" w:fill="FFFFFF"/>
        <w:ind w:firstLine="1134"/>
        <w:jc w:val="both"/>
        <w:rPr>
          <w:rFonts w:ascii="Arial" w:hAnsi="Arial" w:cs="Arial"/>
          <w:b/>
          <w:bCs/>
          <w:color w:val="000000" w:themeColor="text1"/>
        </w:rPr>
      </w:pPr>
    </w:p>
    <w:p w:rsidR="006830C8" w:rsidRPr="00DD6B3D" w:rsidRDefault="006830C8" w:rsidP="006830C8">
      <w:pPr>
        <w:shd w:val="clear" w:color="auto" w:fill="FFFFFF"/>
        <w:ind w:firstLine="1134"/>
        <w:jc w:val="both"/>
        <w:rPr>
          <w:rFonts w:ascii="Arial" w:hAnsi="Arial" w:cs="Arial"/>
          <w:bCs/>
          <w:color w:val="000000" w:themeColor="text1"/>
        </w:rPr>
      </w:pPr>
      <w:r w:rsidRPr="00DD6B3D">
        <w:rPr>
          <w:rFonts w:ascii="Arial" w:hAnsi="Arial" w:cs="Arial"/>
          <w:bCs/>
          <w:color w:val="000000" w:themeColor="text1"/>
        </w:rPr>
        <w:t xml:space="preserve">Nos termos do art. 1.029 do NCPC, cumpre-nos relatar brevemente os fatos que ensejaram tal recurso; e é o que faremos também cientes que este Supremo Tribunal conhece o direito e, conhecendo os fatos, poderá concedê-lo a quem o tem. </w:t>
      </w:r>
    </w:p>
    <w:p w:rsidR="006830C8" w:rsidRPr="00DD6B3D" w:rsidRDefault="006830C8" w:rsidP="006830C8">
      <w:pPr>
        <w:shd w:val="clear" w:color="auto" w:fill="FFFFFF"/>
        <w:ind w:firstLine="1134"/>
        <w:jc w:val="both"/>
        <w:rPr>
          <w:rFonts w:ascii="Arial" w:hAnsi="Arial" w:cs="Arial"/>
          <w:bCs/>
          <w:color w:val="000000" w:themeColor="text1"/>
        </w:rPr>
      </w:pPr>
      <w:r w:rsidRPr="00DD6B3D">
        <w:rPr>
          <w:rFonts w:ascii="Arial" w:hAnsi="Arial" w:cs="Arial"/>
          <w:bCs/>
          <w:color w:val="000000" w:themeColor="text1"/>
        </w:rPr>
        <w:t xml:space="preserve">A priori, basta analisar brevemente os embargos de declaração interpostos às fls. 212/220 e confrontá-lo com as decisões nele citada que se verá, com certa clareza, que a primeira Turma Recursal dos Juizados Especiais Federais se desvirtuou “do devido processo legal”, não fundamentou com coerência suas decisões e “repetiu os mesmos erros” quando reclamados. Enfim, como diremos, a seguir, o fato é que a pseudoceleridade dos JEF’s vem sendo utilizada como salvo-conduto à ruptura com o devido processo legal e suas garantias mínimas do contraditório e ampla defesa. </w:t>
      </w:r>
    </w:p>
    <w:p w:rsidR="006830C8" w:rsidRPr="00DD6B3D" w:rsidRDefault="006830C8" w:rsidP="006830C8">
      <w:pPr>
        <w:tabs>
          <w:tab w:val="left" w:pos="720"/>
        </w:tabs>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t>A parte Autora, no processo originário do JEF- Subseção Judiciária de Muriaé-MG (</w:t>
      </w:r>
      <w:r w:rsidRPr="00DD6B3D">
        <w:rPr>
          <w:rFonts w:ascii="Arial" w:hAnsi="Arial" w:cs="Arial"/>
          <w:color w:val="000000" w:themeColor="text1"/>
        </w:rPr>
        <w:t>1871-63.2012.4.01.3821)</w:t>
      </w:r>
      <w:r w:rsidRPr="00DD6B3D">
        <w:rPr>
          <w:rFonts w:ascii="Arial" w:eastAsia="HG Mincho Light J" w:hAnsi="Arial" w:cs="Arial"/>
          <w:color w:val="000000" w:themeColor="text1"/>
        </w:rPr>
        <w:t xml:space="preserve">, procurou o Poder Judiciário para corrigir a </w:t>
      </w:r>
      <w:r w:rsidRPr="00DD6B3D">
        <w:rPr>
          <w:rFonts w:ascii="Arial" w:eastAsia="HG Mincho Light J" w:hAnsi="Arial" w:cs="Arial"/>
          <w:color w:val="000000" w:themeColor="text1"/>
        </w:rPr>
        <w:lastRenderedPageBreak/>
        <w:t xml:space="preserve">falha do INSS que denegou, indevidamente, seu pedido de aposentadoria por idade rural. </w:t>
      </w:r>
    </w:p>
    <w:p w:rsidR="006830C8" w:rsidRPr="00DD6B3D" w:rsidRDefault="006830C8" w:rsidP="006830C8">
      <w:pPr>
        <w:tabs>
          <w:tab w:val="left" w:pos="720"/>
        </w:tabs>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t xml:space="preserve">Ocorre que </w:t>
      </w:r>
      <w:r w:rsidRPr="00DD6B3D">
        <w:rPr>
          <w:rFonts w:ascii="Arial" w:eastAsia="HG Mincho Light J" w:hAnsi="Arial" w:cs="Arial"/>
          <w:b/>
          <w:color w:val="000000" w:themeColor="text1"/>
        </w:rPr>
        <w:t xml:space="preserve">a r. Sentença da 1ª Vara do JEF da Subseção Judiciária de Muriaé-MG </w:t>
      </w:r>
      <w:r w:rsidRPr="00DD6B3D">
        <w:rPr>
          <w:rFonts w:ascii="Arial" w:eastAsia="HG Mincho Light J" w:hAnsi="Arial" w:cs="Arial"/>
          <w:color w:val="000000" w:themeColor="text1"/>
        </w:rPr>
        <w:t>(cópia anexa)</w:t>
      </w:r>
      <w:r w:rsidRPr="00DD6B3D">
        <w:rPr>
          <w:rFonts w:ascii="Arial" w:eastAsia="HG Mincho Light J" w:hAnsi="Arial" w:cs="Arial"/>
          <w:b/>
          <w:color w:val="000000" w:themeColor="text1"/>
        </w:rPr>
        <w:t>, julgou improcedente o pedido, sob as alegações de que a autora deveria provar que exercera atividades rurais por períodos contínuos desde outubro de 1996, ou seja, 15 anos</w:t>
      </w:r>
      <w:r w:rsidRPr="00DD6B3D">
        <w:rPr>
          <w:rFonts w:ascii="Arial" w:eastAsia="HG Mincho Light J" w:hAnsi="Arial" w:cs="Arial"/>
          <w:color w:val="000000" w:themeColor="text1"/>
        </w:rPr>
        <w:t xml:space="preserve"> (180 meses) antes de implementar os requisitos para concessão da aposentadoria.</w:t>
      </w:r>
    </w:p>
    <w:p w:rsidR="006830C8" w:rsidRPr="00DD6B3D" w:rsidRDefault="006830C8" w:rsidP="006830C8">
      <w:pPr>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t xml:space="preserve">Nas razões de decidir pela improcedência, </w:t>
      </w:r>
      <w:r w:rsidRPr="00DD6B3D">
        <w:rPr>
          <w:rFonts w:ascii="Arial" w:eastAsia="HG Mincho Light J" w:hAnsi="Arial" w:cs="Arial"/>
          <w:b/>
          <w:color w:val="000000" w:themeColor="text1"/>
          <w:u w:val="single"/>
        </w:rPr>
        <w:t xml:space="preserve">o juiz </w:t>
      </w:r>
      <w:r w:rsidRPr="00DD6B3D">
        <w:rPr>
          <w:rFonts w:ascii="Arial" w:eastAsia="HG Mincho Light J" w:hAnsi="Arial" w:cs="Arial"/>
          <w:b/>
          <w:i/>
          <w:color w:val="000000" w:themeColor="text1"/>
          <w:u w:val="single"/>
        </w:rPr>
        <w:t>a quo</w:t>
      </w:r>
      <w:r w:rsidRPr="00DD6B3D">
        <w:rPr>
          <w:rFonts w:ascii="Arial" w:eastAsia="HG Mincho Light J" w:hAnsi="Arial" w:cs="Arial"/>
          <w:b/>
          <w:color w:val="000000" w:themeColor="text1"/>
          <w:u w:val="single"/>
        </w:rPr>
        <w:t xml:space="preserve"> reconheceu a certidão do Cartório de Registro de Imóveis como início razoável de prova material</w:t>
      </w:r>
      <w:r w:rsidRPr="00DD6B3D">
        <w:rPr>
          <w:rFonts w:ascii="Arial" w:eastAsia="HG Mincho Light J" w:hAnsi="Arial" w:cs="Arial"/>
          <w:color w:val="000000" w:themeColor="text1"/>
        </w:rPr>
        <w:t xml:space="preserve">, e que foi, inclusive </w:t>
      </w:r>
      <w:r w:rsidRPr="00DD6B3D">
        <w:rPr>
          <w:rFonts w:ascii="Arial" w:eastAsia="HG Mincho Light J" w:hAnsi="Arial" w:cs="Arial"/>
          <w:b/>
          <w:color w:val="000000" w:themeColor="text1"/>
          <w:u w:val="single"/>
        </w:rPr>
        <w:t>reconhecido pela Turma Recursal de Juiz de Fora como indício de prova, porém insuficiente para indicar o exercício do trabalho rural pelos 15 anos necessários ao trabalho rural, pois anterior a 1996.</w:t>
      </w:r>
      <w:r w:rsidRPr="00DD6B3D">
        <w:rPr>
          <w:rFonts w:ascii="Arial" w:eastAsia="HG Mincho Light J" w:hAnsi="Arial" w:cs="Arial"/>
          <w:b/>
          <w:color w:val="000000" w:themeColor="text1"/>
        </w:rPr>
        <w:tab/>
      </w:r>
      <w:r w:rsidRPr="00DD6B3D">
        <w:rPr>
          <w:rFonts w:ascii="Arial" w:eastAsia="HG Mincho Light J" w:hAnsi="Arial" w:cs="Arial"/>
          <w:color w:val="000000" w:themeColor="text1"/>
        </w:rPr>
        <w:tab/>
        <w:t xml:space="preserve">      </w:t>
      </w:r>
    </w:p>
    <w:p w:rsidR="006830C8" w:rsidRPr="00DD6B3D" w:rsidRDefault="006830C8" w:rsidP="006830C8">
      <w:pPr>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t xml:space="preserve">Ainda, nas razões de decidir pela improcedência, alegou o juízo primevo que o início de prova material apresentado </w:t>
      </w:r>
      <w:r w:rsidRPr="00DD6B3D">
        <w:rPr>
          <w:rFonts w:ascii="Arial" w:eastAsia="HG Mincho Light J" w:hAnsi="Arial" w:cs="Arial"/>
          <w:b/>
          <w:color w:val="000000" w:themeColor="text1"/>
        </w:rPr>
        <w:t>teria pouco valor probatório</w:t>
      </w:r>
      <w:r w:rsidRPr="00DD6B3D">
        <w:rPr>
          <w:rFonts w:ascii="Arial" w:eastAsia="HG Mincho Light J" w:hAnsi="Arial" w:cs="Arial"/>
          <w:color w:val="000000" w:themeColor="text1"/>
        </w:rPr>
        <w:t xml:space="preserve">, mas não fundamentou a desvaloração dos documentos juntados e a sua força </w:t>
      </w:r>
      <w:r w:rsidRPr="00DD6B3D">
        <w:rPr>
          <w:rFonts w:ascii="Arial" w:eastAsia="HG Mincho Light J" w:hAnsi="Arial" w:cs="Arial"/>
          <w:i/>
          <w:color w:val="000000" w:themeColor="text1"/>
        </w:rPr>
        <w:t>probandi</w:t>
      </w:r>
      <w:r w:rsidRPr="00DD6B3D">
        <w:rPr>
          <w:rFonts w:ascii="Arial" w:eastAsia="HG Mincho Light J" w:hAnsi="Arial" w:cs="Arial"/>
          <w:color w:val="000000" w:themeColor="text1"/>
        </w:rPr>
        <w:t>.</w:t>
      </w:r>
    </w:p>
    <w:p w:rsidR="006830C8" w:rsidRPr="00DD6B3D" w:rsidRDefault="006830C8" w:rsidP="006830C8">
      <w:pPr>
        <w:tabs>
          <w:tab w:val="left" w:pos="720"/>
        </w:tabs>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t xml:space="preserve">De forma totalmente contrária ao posicionamento desta Suprema Corte, da Turma Nacional de Uniformização da Jurisprudência e, inclusive do STJ, </w:t>
      </w:r>
      <w:r w:rsidRPr="00DD6B3D">
        <w:rPr>
          <w:rFonts w:ascii="Arial" w:eastAsia="HG Mincho Light J" w:hAnsi="Arial" w:cs="Arial"/>
          <w:color w:val="000000" w:themeColor="text1"/>
          <w:u w:val="single"/>
        </w:rPr>
        <w:t>os documentos apresentados pela parte autora e reconhecidos como início de prova material foram tomados como insuficiente para comprovar a atividade rurícola pelo período de carência</w:t>
      </w:r>
      <w:r w:rsidRPr="00DD6B3D">
        <w:rPr>
          <w:rFonts w:ascii="Arial" w:eastAsia="HG Mincho Light J" w:hAnsi="Arial" w:cs="Arial"/>
          <w:color w:val="000000" w:themeColor="text1"/>
        </w:rPr>
        <w:t xml:space="preserve">, </w:t>
      </w:r>
      <w:r w:rsidRPr="00DD6B3D">
        <w:rPr>
          <w:rFonts w:ascii="Arial" w:eastAsia="HG Mincho Light J" w:hAnsi="Arial" w:cs="Arial"/>
          <w:b/>
          <w:color w:val="000000" w:themeColor="text1"/>
        </w:rPr>
        <w:t>embora a lei apenas exija RAZOÁVEL início de prova material</w:t>
      </w:r>
      <w:r w:rsidRPr="00DD6B3D">
        <w:rPr>
          <w:rFonts w:ascii="Arial" w:eastAsia="HG Mincho Light J" w:hAnsi="Arial" w:cs="Arial"/>
          <w:color w:val="000000" w:themeColor="text1"/>
        </w:rPr>
        <w:t xml:space="preserve">, tal como não seja necessária prova material correspondente a todo o período a ser comprovado.  </w:t>
      </w:r>
    </w:p>
    <w:p w:rsidR="006830C8" w:rsidRPr="00DD6B3D" w:rsidRDefault="006830C8" w:rsidP="006830C8">
      <w:pPr>
        <w:tabs>
          <w:tab w:val="left" w:pos="720"/>
        </w:tabs>
        <w:ind w:firstLine="1134"/>
        <w:jc w:val="both"/>
        <w:rPr>
          <w:rFonts w:ascii="Arial" w:eastAsia="HG Mincho Light J" w:hAnsi="Arial" w:cs="Arial"/>
          <w:b/>
          <w:color w:val="000000" w:themeColor="text1"/>
        </w:rPr>
      </w:pPr>
      <w:r w:rsidRPr="00DD6B3D">
        <w:rPr>
          <w:rFonts w:ascii="Arial" w:eastAsia="HG Mincho Light J" w:hAnsi="Arial" w:cs="Arial"/>
          <w:color w:val="000000" w:themeColor="text1"/>
        </w:rPr>
        <w:t xml:space="preserve">Os demais documentos não foram admitidos sob o argumento de que não eram contemporâneas à carência exigida, </w:t>
      </w:r>
      <w:r w:rsidRPr="00DD6B3D">
        <w:rPr>
          <w:rFonts w:ascii="Arial" w:eastAsia="HG Mincho Light J" w:hAnsi="Arial" w:cs="Arial"/>
          <w:b/>
          <w:color w:val="000000" w:themeColor="text1"/>
        </w:rPr>
        <w:t xml:space="preserve">embora </w:t>
      </w:r>
      <w:r w:rsidR="006F409B">
        <w:rPr>
          <w:rFonts w:ascii="Arial" w:eastAsia="HG Mincho Light J" w:hAnsi="Arial" w:cs="Arial"/>
          <w:b/>
          <w:color w:val="000000" w:themeColor="text1"/>
        </w:rPr>
        <w:t>o</w:t>
      </w:r>
      <w:r w:rsidRPr="00DD6B3D">
        <w:rPr>
          <w:rFonts w:ascii="Arial" w:eastAsia="HG Mincho Light J" w:hAnsi="Arial" w:cs="Arial"/>
          <w:b/>
          <w:color w:val="000000" w:themeColor="text1"/>
        </w:rPr>
        <w:t xml:space="preserve"> Tribunal Regional Federal da Primeira Região, a TNU, o STJ e, inclusive, esta Corte Constitucional, já tenham pacificado a tese da </w:t>
      </w:r>
      <w:r w:rsidRPr="00DD6B3D">
        <w:rPr>
          <w:rFonts w:ascii="Arial" w:eastAsia="HG Mincho Light J" w:hAnsi="Arial" w:cs="Arial"/>
          <w:b/>
          <w:i/>
          <w:color w:val="000000" w:themeColor="text1"/>
        </w:rPr>
        <w:t>“extensão temporal dos efeitos da prova material quando corroborados pela prova testemunhal</w:t>
      </w:r>
      <w:r w:rsidRPr="00DD6B3D">
        <w:rPr>
          <w:rFonts w:ascii="Arial" w:eastAsia="HG Mincho Light J" w:hAnsi="Arial" w:cs="Arial"/>
          <w:b/>
          <w:color w:val="000000" w:themeColor="text1"/>
        </w:rPr>
        <w:t>. “</w:t>
      </w:r>
    </w:p>
    <w:p w:rsidR="006830C8" w:rsidRPr="00DD6B3D" w:rsidRDefault="006830C8" w:rsidP="006830C8">
      <w:pPr>
        <w:tabs>
          <w:tab w:val="left" w:pos="720"/>
        </w:tabs>
        <w:ind w:firstLine="1134"/>
        <w:jc w:val="both"/>
        <w:rPr>
          <w:rFonts w:ascii="Arial" w:eastAsia="HG Mincho Light J" w:hAnsi="Arial" w:cs="Arial"/>
          <w:b/>
          <w:color w:val="000000" w:themeColor="text1"/>
        </w:rPr>
      </w:pPr>
      <w:r w:rsidRPr="00DD6B3D">
        <w:rPr>
          <w:rFonts w:ascii="Arial" w:eastAsia="HG Mincho Light J" w:hAnsi="Arial" w:cs="Arial"/>
          <w:color w:val="000000" w:themeColor="text1"/>
        </w:rPr>
        <w:t>A</w:t>
      </w:r>
      <w:r w:rsidRPr="00DD6B3D">
        <w:rPr>
          <w:rFonts w:ascii="Arial" w:eastAsia="HG Mincho Light J" w:hAnsi="Arial" w:cs="Arial"/>
          <w:b/>
          <w:color w:val="000000" w:themeColor="text1"/>
        </w:rPr>
        <w:t xml:space="preserve"> Turma Recursal da Seção Judiciária de </w:t>
      </w:r>
      <w:r w:rsidR="006F409B">
        <w:rPr>
          <w:rFonts w:ascii="Arial" w:eastAsia="HG Mincho Light J" w:hAnsi="Arial" w:cs="Arial"/>
          <w:b/>
          <w:color w:val="000000" w:themeColor="text1"/>
        </w:rPr>
        <w:t>XXXXXX</w:t>
      </w:r>
      <w:r w:rsidRPr="00DD6B3D">
        <w:rPr>
          <w:rFonts w:ascii="Arial" w:eastAsia="HG Mincho Light J" w:hAnsi="Arial" w:cs="Arial"/>
          <w:b/>
          <w:color w:val="000000" w:themeColor="text1"/>
        </w:rPr>
        <w:t>, contrariando a pacificação dos temas</w:t>
      </w:r>
      <w:r w:rsidRPr="00DD6B3D">
        <w:rPr>
          <w:rFonts w:ascii="Arial" w:eastAsia="HG Mincho Light J" w:hAnsi="Arial" w:cs="Arial"/>
          <w:color w:val="000000" w:themeColor="text1"/>
        </w:rPr>
        <w:t xml:space="preserve">, negou seguimento ao recurso, </w:t>
      </w:r>
      <w:r w:rsidRPr="00DD6B3D">
        <w:rPr>
          <w:rFonts w:ascii="Arial" w:eastAsia="HG Mincho Light J" w:hAnsi="Arial" w:cs="Arial"/>
          <w:b/>
          <w:color w:val="000000" w:themeColor="text1"/>
        </w:rPr>
        <w:t xml:space="preserve">entendendo que os documentos trazidos pela autora, pelas razões expostas não se prestavam como indício de prova material. </w:t>
      </w:r>
    </w:p>
    <w:p w:rsidR="006830C8" w:rsidRPr="00DD6B3D" w:rsidRDefault="006830C8" w:rsidP="006830C8">
      <w:pPr>
        <w:tabs>
          <w:tab w:val="left" w:pos="720"/>
        </w:tabs>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lastRenderedPageBreak/>
        <w:t xml:space="preserve">A douta Turma recursal, embora o juízo </w:t>
      </w:r>
      <w:r w:rsidRPr="00DD6B3D">
        <w:rPr>
          <w:rFonts w:ascii="Arial" w:eastAsia="HG Mincho Light J" w:hAnsi="Arial" w:cs="Arial"/>
          <w:i/>
          <w:color w:val="000000" w:themeColor="text1"/>
        </w:rPr>
        <w:t>a quo</w:t>
      </w:r>
      <w:r w:rsidRPr="00DD6B3D">
        <w:rPr>
          <w:rFonts w:ascii="Arial" w:eastAsia="HG Mincho Light J" w:hAnsi="Arial" w:cs="Arial"/>
          <w:color w:val="000000" w:themeColor="text1"/>
        </w:rPr>
        <w:t xml:space="preserve"> já tivesse reconhecido como início de prova material a certidão de registro de imóvel rural, </w:t>
      </w:r>
      <w:r w:rsidRPr="00DD6B3D">
        <w:rPr>
          <w:rFonts w:ascii="Arial" w:eastAsia="HG Mincho Light J" w:hAnsi="Arial" w:cs="Arial"/>
          <w:b/>
          <w:color w:val="000000" w:themeColor="text1"/>
        </w:rPr>
        <w:t>alegou, na sua decisão de inadmissibilidade do Recurso Inominado interposto,</w:t>
      </w:r>
      <w:r w:rsidRPr="00DD6B3D">
        <w:rPr>
          <w:rFonts w:ascii="Arial" w:eastAsia="HG Mincho Light J" w:hAnsi="Arial" w:cs="Arial"/>
          <w:color w:val="000000" w:themeColor="text1"/>
        </w:rPr>
        <w:t xml:space="preserve"> </w:t>
      </w:r>
      <w:r w:rsidRPr="00DD6B3D">
        <w:rPr>
          <w:rFonts w:ascii="Arial" w:eastAsia="HG Mincho Light J" w:hAnsi="Arial" w:cs="Arial"/>
          <w:b/>
          <w:color w:val="000000" w:themeColor="text1"/>
        </w:rPr>
        <w:t>que a sua decisão se fundamentava na súmula nº. 149 do STJ</w:t>
      </w:r>
      <w:r w:rsidRPr="00DD6B3D">
        <w:rPr>
          <w:rFonts w:ascii="Arial" w:eastAsia="HG Mincho Light J" w:hAnsi="Arial" w:cs="Arial"/>
          <w:color w:val="000000" w:themeColor="text1"/>
        </w:rPr>
        <w:t xml:space="preserve"> (que não admite prova exclusivamente testemunhal) para negar provimento ao agravo regimental interposto.</w:t>
      </w:r>
    </w:p>
    <w:p w:rsidR="006830C8" w:rsidRPr="00DD6B3D" w:rsidRDefault="006830C8" w:rsidP="006830C8">
      <w:pPr>
        <w:tabs>
          <w:tab w:val="left" w:pos="720"/>
        </w:tabs>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t>Em seguida, interposto o Incidente de Uniformização da Jurisprudência, a Turma Recursal de Juiz de Fora o inadmitiu, mas desta vez não mais sob a fundamentação da súmula 149 do STJ, e sim sustentando a incidência da Sumula 42 da TNU.</w:t>
      </w:r>
    </w:p>
    <w:p w:rsidR="006830C8" w:rsidRPr="00DD6B3D" w:rsidRDefault="006830C8" w:rsidP="006830C8">
      <w:pPr>
        <w:tabs>
          <w:tab w:val="left" w:pos="720"/>
        </w:tabs>
        <w:ind w:firstLine="1134"/>
        <w:jc w:val="both"/>
        <w:rPr>
          <w:rFonts w:ascii="Arial" w:hAnsi="Arial" w:cs="Arial"/>
          <w:b/>
          <w:i/>
          <w:color w:val="000000" w:themeColor="text1"/>
        </w:rPr>
      </w:pPr>
      <w:r w:rsidRPr="00DD6B3D">
        <w:rPr>
          <w:rFonts w:ascii="Arial" w:hAnsi="Arial" w:cs="Arial"/>
          <w:b/>
          <w:color w:val="000000" w:themeColor="text1"/>
        </w:rPr>
        <w:t>Outra grande teratologia invocar o conteúdo da sumula 42 da TNU</w:t>
      </w:r>
      <w:r w:rsidRPr="00DD6B3D">
        <w:rPr>
          <w:rFonts w:ascii="Arial" w:hAnsi="Arial" w:cs="Arial"/>
          <w:color w:val="000000" w:themeColor="text1"/>
        </w:rPr>
        <w:t xml:space="preserve"> (“</w:t>
      </w:r>
      <w:r w:rsidRPr="00DD6B3D">
        <w:rPr>
          <w:rFonts w:ascii="Arial" w:hAnsi="Arial" w:cs="Arial"/>
          <w:i/>
          <w:color w:val="000000" w:themeColor="text1"/>
          <w:shd w:val="clear" w:color="auto" w:fill="FFFFFF"/>
        </w:rPr>
        <w:t>Não se conhece de incidente de uniformização que implique reexame de matéria de fato”</w:t>
      </w:r>
      <w:r w:rsidRPr="00DD6B3D">
        <w:rPr>
          <w:rFonts w:ascii="Arial" w:hAnsi="Arial" w:cs="Arial"/>
          <w:color w:val="000000" w:themeColor="text1"/>
          <w:shd w:val="clear" w:color="auto" w:fill="FFFFFF"/>
        </w:rPr>
        <w:t xml:space="preserve">) </w:t>
      </w:r>
      <w:r w:rsidRPr="00DD6B3D">
        <w:rPr>
          <w:rFonts w:ascii="Arial" w:hAnsi="Arial" w:cs="Arial"/>
          <w:color w:val="000000" w:themeColor="text1"/>
        </w:rPr>
        <w:t xml:space="preserve">, </w:t>
      </w:r>
      <w:r w:rsidRPr="00DD6B3D">
        <w:rPr>
          <w:rFonts w:ascii="Arial" w:hAnsi="Arial" w:cs="Arial"/>
          <w:b/>
          <w:color w:val="000000" w:themeColor="text1"/>
        </w:rPr>
        <w:t xml:space="preserve">já que, como acima descrito, a Turma Recursal de </w:t>
      </w:r>
      <w:r w:rsidR="006F409B">
        <w:rPr>
          <w:rFonts w:ascii="Arial" w:hAnsi="Arial" w:cs="Arial"/>
          <w:b/>
          <w:color w:val="000000" w:themeColor="text1"/>
        </w:rPr>
        <w:t>XXXXX</w:t>
      </w:r>
      <w:r w:rsidRPr="00DD6B3D">
        <w:rPr>
          <w:rFonts w:ascii="Arial" w:hAnsi="Arial" w:cs="Arial"/>
          <w:b/>
          <w:color w:val="000000" w:themeColor="text1"/>
        </w:rPr>
        <w:t xml:space="preserve"> não cumpriu o seu papel de fazer justamente aquilo que é vedado no Incidente à TNU: </w:t>
      </w:r>
      <w:r w:rsidRPr="00DD6B3D">
        <w:rPr>
          <w:rFonts w:ascii="Arial" w:hAnsi="Arial" w:cs="Arial"/>
          <w:b/>
          <w:i/>
          <w:color w:val="000000" w:themeColor="text1"/>
        </w:rPr>
        <w:t>“ Fazer a incursão no acervo probatório”.</w:t>
      </w:r>
    </w:p>
    <w:p w:rsidR="006830C8" w:rsidRPr="00DD6B3D" w:rsidRDefault="006830C8" w:rsidP="006830C8">
      <w:pPr>
        <w:tabs>
          <w:tab w:val="left" w:pos="720"/>
        </w:tabs>
        <w:ind w:firstLine="1134"/>
        <w:jc w:val="both"/>
        <w:rPr>
          <w:rFonts w:ascii="Arial" w:eastAsia="HG Mincho Light J" w:hAnsi="Arial" w:cs="Arial"/>
          <w:color w:val="000000" w:themeColor="text1"/>
        </w:rPr>
      </w:pPr>
      <w:r w:rsidRPr="00DD6B3D">
        <w:rPr>
          <w:rFonts w:ascii="Arial" w:hAnsi="Arial" w:cs="Arial"/>
          <w:color w:val="000000" w:themeColor="text1"/>
        </w:rPr>
        <w:t xml:space="preserve">Se a Turma Recursal de </w:t>
      </w:r>
      <w:r w:rsidR="006F409B">
        <w:rPr>
          <w:rFonts w:ascii="Arial" w:hAnsi="Arial" w:cs="Arial"/>
          <w:color w:val="000000" w:themeColor="text1"/>
        </w:rPr>
        <w:t>XXXXXX</w:t>
      </w:r>
      <w:r w:rsidRPr="00DD6B3D">
        <w:rPr>
          <w:rFonts w:ascii="Arial" w:hAnsi="Arial" w:cs="Arial"/>
          <w:color w:val="000000" w:themeColor="text1"/>
        </w:rPr>
        <w:t xml:space="preserve"> tivesse, ao menos, analisado o Recurso inominado proposto, admitindo-o, valorando ou desvalorando as provas trazidas aos autos (objeto do recurso); </w:t>
      </w:r>
      <w:r w:rsidRPr="00DD6B3D">
        <w:rPr>
          <w:rFonts w:ascii="Arial" w:hAnsi="Arial" w:cs="Arial"/>
          <w:b/>
          <w:color w:val="000000" w:themeColor="text1"/>
        </w:rPr>
        <w:t xml:space="preserve">fundamentando o porquê não as acolheu ou por que as considerou eventualmente inidôneas, ao invés de aplicar, inadvertidamente, a sumula 149 do STJ para inadmiti-lo sumariamente, com uma decisão de dois parágrafos, </w:t>
      </w:r>
      <w:r w:rsidRPr="00DD6B3D">
        <w:rPr>
          <w:rFonts w:ascii="Arial" w:hAnsi="Arial" w:cs="Arial"/>
          <w:color w:val="000000" w:themeColor="text1"/>
        </w:rPr>
        <w:t>não teria sido necessário o  Incidente de Resolução de demandas repetitivas proposto e nem mesmo seria necessário o presente Recurso Extraordinário</w:t>
      </w:r>
      <w:r w:rsidRPr="00DD6B3D">
        <w:rPr>
          <w:rFonts w:ascii="Arial" w:hAnsi="Arial" w:cs="Arial"/>
          <w:b/>
          <w:color w:val="000000" w:themeColor="text1"/>
        </w:rPr>
        <w:t xml:space="preserve">. </w:t>
      </w:r>
      <w:r w:rsidRPr="00DD6B3D">
        <w:rPr>
          <w:rFonts w:ascii="Arial" w:hAnsi="Arial" w:cs="Arial"/>
          <w:color w:val="000000" w:themeColor="text1"/>
        </w:rPr>
        <w:t xml:space="preserve">(Há centenas de processos na mesma situação na Turma Recursal de </w:t>
      </w:r>
      <w:r w:rsidR="00631AED">
        <w:rPr>
          <w:rFonts w:ascii="Arial" w:hAnsi="Arial" w:cs="Arial"/>
          <w:color w:val="000000" w:themeColor="text1"/>
        </w:rPr>
        <w:t>XXXXX</w:t>
      </w:r>
      <w:r w:rsidRPr="00DD6B3D">
        <w:rPr>
          <w:rFonts w:ascii="Arial" w:hAnsi="Arial" w:cs="Arial"/>
          <w:color w:val="000000" w:themeColor="text1"/>
        </w:rPr>
        <w:t xml:space="preserve"> que, provavelmente, alcança as metas de produtividade, mas deixa um rastro, outrossim, de muita injustiça).</w:t>
      </w:r>
    </w:p>
    <w:p w:rsidR="006830C8" w:rsidRPr="00DD6B3D" w:rsidRDefault="006830C8" w:rsidP="006830C8">
      <w:pPr>
        <w:ind w:firstLine="1134"/>
        <w:jc w:val="both"/>
        <w:rPr>
          <w:rFonts w:ascii="Arial" w:hAnsi="Arial" w:cs="Arial"/>
          <w:b/>
          <w:color w:val="000000" w:themeColor="text1"/>
        </w:rPr>
      </w:pPr>
      <w:r w:rsidRPr="00DD6B3D">
        <w:rPr>
          <w:rFonts w:ascii="Arial" w:hAnsi="Arial" w:cs="Arial"/>
          <w:b/>
          <w:color w:val="000000" w:themeColor="text1"/>
        </w:rPr>
        <w:t>Nos termos do art. 489, V, do NCPC</w:t>
      </w:r>
      <w:r w:rsidRPr="00DD6B3D">
        <w:rPr>
          <w:rFonts w:ascii="Arial" w:hAnsi="Arial" w:cs="Arial"/>
          <w:color w:val="000000" w:themeColor="text1"/>
        </w:rPr>
        <w:t xml:space="preserve">, </w:t>
      </w:r>
      <w:r w:rsidRPr="00DD6B3D">
        <w:rPr>
          <w:rFonts w:ascii="Arial" w:hAnsi="Arial" w:cs="Arial"/>
          <w:b/>
          <w:color w:val="000000" w:themeColor="text1"/>
        </w:rPr>
        <w:t xml:space="preserve">o juiz não pode se se limitar a invocar precedente ou enunciado de súmula, sem identificar seus fundamentos determinantes nem demonstrar que o caso sob julgamento se ajusta àqueles fundamentos. </w:t>
      </w:r>
    </w:p>
    <w:p w:rsidR="006830C8" w:rsidRPr="00DD6B3D" w:rsidRDefault="006830C8" w:rsidP="006830C8">
      <w:pPr>
        <w:ind w:firstLine="1134"/>
        <w:jc w:val="both"/>
        <w:rPr>
          <w:rFonts w:ascii="Arial" w:hAnsi="Arial" w:cs="Arial"/>
          <w:color w:val="000000" w:themeColor="text1"/>
        </w:rPr>
      </w:pPr>
      <w:r w:rsidRPr="00DD6B3D">
        <w:rPr>
          <w:rFonts w:ascii="Arial" w:hAnsi="Arial" w:cs="Arial"/>
          <w:color w:val="000000" w:themeColor="text1"/>
        </w:rPr>
        <w:t xml:space="preserve">Por conseguinte, </w:t>
      </w:r>
      <w:r w:rsidRPr="00DD6B3D">
        <w:rPr>
          <w:rFonts w:ascii="Arial" w:hAnsi="Arial" w:cs="Arial"/>
          <w:b/>
          <w:color w:val="000000" w:themeColor="text1"/>
        </w:rPr>
        <w:t>ao aplicar a Sumula 149 do STJ e a Sumula 42 da TNU, a Turma Recursal teria que explicar como se poderia, deixando de cumprir o seu papel analisar as provas e os fundamentos do recurso inominado interposto</w:t>
      </w:r>
      <w:r w:rsidRPr="00DD6B3D">
        <w:rPr>
          <w:rFonts w:ascii="Arial" w:hAnsi="Arial" w:cs="Arial"/>
          <w:color w:val="000000" w:themeColor="text1"/>
        </w:rPr>
        <w:t xml:space="preserve"> (não há qualquer decisão recursal que tenha analisado e respondido aos argumentos </w:t>
      </w:r>
      <w:r w:rsidRPr="00DD6B3D">
        <w:rPr>
          <w:rFonts w:ascii="Arial" w:hAnsi="Arial" w:cs="Arial"/>
          <w:color w:val="000000" w:themeColor="text1"/>
        </w:rPr>
        <w:lastRenderedPageBreak/>
        <w:t xml:space="preserve">do recurso inominado interposto, bem como valorando ou deixando de valorar as provas apresentadas), </w:t>
      </w:r>
      <w:r w:rsidRPr="00DD6B3D">
        <w:rPr>
          <w:rFonts w:ascii="Arial" w:hAnsi="Arial" w:cs="Arial"/>
          <w:b/>
          <w:color w:val="000000" w:themeColor="text1"/>
        </w:rPr>
        <w:t xml:space="preserve">aplicar tais enunciados. </w:t>
      </w:r>
    </w:p>
    <w:p w:rsidR="006830C8" w:rsidRPr="00DD6B3D" w:rsidRDefault="006830C8" w:rsidP="006830C8">
      <w:pPr>
        <w:tabs>
          <w:tab w:val="left" w:pos="720"/>
        </w:tabs>
        <w:ind w:firstLine="1134"/>
        <w:jc w:val="both"/>
        <w:rPr>
          <w:rFonts w:ascii="Arial" w:eastAsia="HG Mincho Light J" w:hAnsi="Arial" w:cs="Arial"/>
          <w:color w:val="000000" w:themeColor="text1"/>
        </w:rPr>
      </w:pPr>
      <w:r w:rsidRPr="00DD6B3D">
        <w:rPr>
          <w:rFonts w:ascii="Arial" w:eastAsia="HG Mincho Light J" w:hAnsi="Arial" w:cs="Arial"/>
          <w:color w:val="000000" w:themeColor="text1"/>
        </w:rPr>
        <w:t xml:space="preserve">Em verdade, uma das razões conexas deste Recurso Extraordinário, </w:t>
      </w:r>
      <w:r w:rsidRPr="00DD6B3D">
        <w:rPr>
          <w:rFonts w:ascii="Arial" w:eastAsia="HG Mincho Light J" w:hAnsi="Arial" w:cs="Arial"/>
          <w:b/>
          <w:color w:val="000000" w:themeColor="text1"/>
        </w:rPr>
        <w:t>senão a principal em sede de controle difuso de  constitucionalidade por este RE</w:t>
      </w:r>
      <w:r w:rsidRPr="00DD6B3D">
        <w:rPr>
          <w:rFonts w:ascii="Arial" w:eastAsia="HG Mincho Light J" w:hAnsi="Arial" w:cs="Arial"/>
          <w:color w:val="000000" w:themeColor="text1"/>
        </w:rPr>
        <w:t xml:space="preserve">, é sobre o fato de que a 1ª Turma Recursal de </w:t>
      </w:r>
      <w:r w:rsidR="00631AED">
        <w:rPr>
          <w:rFonts w:ascii="Arial" w:eastAsia="HG Mincho Light J" w:hAnsi="Arial" w:cs="Arial"/>
          <w:color w:val="000000" w:themeColor="text1"/>
        </w:rPr>
        <w:t>XXXXX</w:t>
      </w:r>
      <w:r w:rsidRPr="00DD6B3D">
        <w:rPr>
          <w:rFonts w:ascii="Arial" w:eastAsia="HG Mincho Light J" w:hAnsi="Arial" w:cs="Arial"/>
          <w:color w:val="000000" w:themeColor="text1"/>
        </w:rPr>
        <w:t xml:space="preserve">, </w:t>
      </w:r>
      <w:r w:rsidRPr="00DD6B3D">
        <w:rPr>
          <w:rFonts w:ascii="Arial" w:eastAsia="HG Mincho Light J" w:hAnsi="Arial" w:cs="Arial"/>
          <w:b/>
          <w:color w:val="000000" w:themeColor="text1"/>
        </w:rPr>
        <w:t>tem aplicado o inconstitucional regramento da Resolução 345/2015 do CJF</w:t>
      </w:r>
      <w:r w:rsidRPr="00DD6B3D">
        <w:rPr>
          <w:rFonts w:ascii="Arial" w:eastAsia="HG Mincho Light J" w:hAnsi="Arial" w:cs="Arial"/>
          <w:color w:val="000000" w:themeColor="text1"/>
        </w:rPr>
        <w:t xml:space="preserve"> (que legislou restritivamente para dar à decisão da Turma Recursal que inadmite Incidente de Uniformização da Jurisprudência com base em jurisprudência dominante da TNU ou STJ, o caráter de “ irrecorrível”) para, com desvio de finalidade, não ter suas decisões revistas pela Instância Uniformizadora dos JEF’s que é a TNU. </w:t>
      </w:r>
    </w:p>
    <w:p w:rsidR="006830C8" w:rsidRPr="00DD6B3D" w:rsidRDefault="006830C8" w:rsidP="006830C8">
      <w:pPr>
        <w:pStyle w:val="NormalWeb"/>
        <w:spacing w:before="0" w:beforeAutospacing="0" w:after="0" w:afterAutospacing="0"/>
        <w:ind w:firstLine="1134"/>
        <w:jc w:val="both"/>
        <w:rPr>
          <w:rFonts w:ascii="Arial" w:hAnsi="Arial" w:cs="Arial"/>
          <w:color w:val="000000" w:themeColor="text1"/>
        </w:rPr>
      </w:pPr>
      <w:r w:rsidRPr="00DD6B3D">
        <w:rPr>
          <w:rFonts w:ascii="Arial" w:hAnsi="Arial" w:cs="Arial"/>
          <w:color w:val="000000" w:themeColor="text1"/>
        </w:rPr>
        <w:t xml:space="preserve">Infelizmente, não só na 1ª Turma Recursal de </w:t>
      </w:r>
      <w:r w:rsidR="00631AED">
        <w:rPr>
          <w:rFonts w:ascii="Arial" w:hAnsi="Arial" w:cs="Arial"/>
          <w:color w:val="000000" w:themeColor="text1"/>
        </w:rPr>
        <w:t>XXXXXXX</w:t>
      </w:r>
      <w:r w:rsidRPr="00DD6B3D">
        <w:rPr>
          <w:rFonts w:ascii="Arial" w:hAnsi="Arial" w:cs="Arial"/>
          <w:color w:val="000000" w:themeColor="text1"/>
        </w:rPr>
        <w:t xml:space="preserve">, tem-se observado que em algumas outras, Brasil a fora, utiliza-se desse instituto ( irrecorribilidade da decisão que inadmite Incidente de Uniformização da Jurisprudência), </w:t>
      </w:r>
      <w:r w:rsidRPr="00DD6B3D">
        <w:rPr>
          <w:rFonts w:ascii="Arial" w:hAnsi="Arial" w:cs="Arial"/>
          <w:b/>
          <w:color w:val="000000" w:themeColor="text1"/>
          <w:u w:val="single"/>
        </w:rPr>
        <w:t>sob desvio de finalidade</w:t>
      </w:r>
      <w:r w:rsidRPr="00DD6B3D">
        <w:rPr>
          <w:rFonts w:ascii="Arial" w:hAnsi="Arial" w:cs="Arial"/>
          <w:color w:val="000000" w:themeColor="text1"/>
        </w:rPr>
        <w:t>, para manter a autoridade dos seus próprios julgados, evitando-se, com isso, o eventual “constrangimento “de terem suas decisões revistas pelas instâncias uniformizadoras da Jurisprudência. (Temos alguns casos paradigmas de decisões teratológicas, fornecidas por colaboradores, a apresentar a este Colegiado, caso entenda necessário).</w:t>
      </w:r>
    </w:p>
    <w:p w:rsidR="006830C8" w:rsidRPr="00DD6B3D" w:rsidRDefault="006830C8" w:rsidP="006830C8">
      <w:pPr>
        <w:pStyle w:val="NormalWeb"/>
        <w:spacing w:before="0" w:beforeAutospacing="0" w:after="0" w:afterAutospacing="0"/>
        <w:ind w:firstLine="1134"/>
        <w:jc w:val="both"/>
        <w:rPr>
          <w:rFonts w:ascii="Arial" w:hAnsi="Arial" w:cs="Arial"/>
          <w:color w:val="000000" w:themeColor="text1"/>
        </w:rPr>
      </w:pPr>
      <w:r w:rsidRPr="00DD6B3D">
        <w:rPr>
          <w:rFonts w:ascii="Arial" w:hAnsi="Arial" w:cs="Arial"/>
          <w:color w:val="000000" w:themeColor="text1"/>
        </w:rPr>
        <w:t xml:space="preserve">A partir da Resolução 392/2016 do CJF, que alterou a Resolução 345/2015 do CJF, as decisões de Turmas Recursais dos JEF’s sobre </w:t>
      </w:r>
      <w:r w:rsidRPr="00DD6B3D">
        <w:rPr>
          <w:rFonts w:ascii="Arial" w:hAnsi="Arial" w:cs="Arial"/>
          <w:b/>
          <w:color w:val="000000" w:themeColor="text1"/>
        </w:rPr>
        <w:t>a decisão de inadmissibilidade de Incidentes de Uniformização da Jurisprudência</w:t>
      </w:r>
      <w:r w:rsidRPr="00DD6B3D">
        <w:rPr>
          <w:rFonts w:ascii="Arial" w:hAnsi="Arial" w:cs="Arial"/>
          <w:color w:val="000000" w:themeColor="text1"/>
        </w:rPr>
        <w:t xml:space="preserve">, quando - de qualquer forma- mesmo que incoerente, fundamentada em súmula da TNU ou STJ- </w:t>
      </w:r>
      <w:r w:rsidRPr="00DD6B3D">
        <w:rPr>
          <w:rFonts w:ascii="Arial" w:hAnsi="Arial" w:cs="Arial"/>
          <w:b/>
          <w:color w:val="000000" w:themeColor="text1"/>
        </w:rPr>
        <w:t>se torna irrecorrível.</w:t>
      </w:r>
      <w:r w:rsidRPr="00DD6B3D">
        <w:rPr>
          <w:rFonts w:ascii="Arial" w:hAnsi="Arial" w:cs="Arial"/>
          <w:color w:val="000000" w:themeColor="text1"/>
        </w:rPr>
        <w:t xml:space="preserve">  </w:t>
      </w:r>
    </w:p>
    <w:p w:rsidR="006830C8" w:rsidRPr="00DD6B3D" w:rsidRDefault="006830C8" w:rsidP="006830C8">
      <w:pPr>
        <w:pStyle w:val="NormalWeb"/>
        <w:spacing w:before="0" w:beforeAutospacing="0" w:after="0" w:afterAutospacing="0"/>
        <w:ind w:firstLine="1134"/>
        <w:jc w:val="both"/>
        <w:rPr>
          <w:rFonts w:ascii="Arial" w:hAnsi="Arial" w:cs="Arial"/>
          <w:color w:val="000000" w:themeColor="text1"/>
        </w:rPr>
      </w:pPr>
      <w:r w:rsidRPr="00DD6B3D">
        <w:rPr>
          <w:rFonts w:ascii="Arial" w:hAnsi="Arial" w:cs="Arial"/>
          <w:color w:val="000000" w:themeColor="text1"/>
        </w:rPr>
        <w:t>Estão controlando a litigiosidade, sim, mas indevidamente e às custas de muita injustiça.</w:t>
      </w:r>
    </w:p>
    <w:p w:rsidR="006830C8" w:rsidRPr="00DD6B3D" w:rsidRDefault="006830C8" w:rsidP="006830C8">
      <w:pPr>
        <w:pStyle w:val="NormalWeb"/>
        <w:spacing w:before="0" w:beforeAutospacing="0" w:after="0" w:afterAutospacing="0"/>
        <w:ind w:firstLine="1134"/>
        <w:jc w:val="both"/>
        <w:rPr>
          <w:rFonts w:ascii="Arial" w:hAnsi="Arial" w:cs="Arial"/>
          <w:color w:val="000000" w:themeColor="text1"/>
        </w:rPr>
      </w:pPr>
      <w:r w:rsidRPr="00DD6B3D">
        <w:rPr>
          <w:rFonts w:ascii="Arial" w:hAnsi="Arial" w:cs="Arial"/>
          <w:color w:val="000000" w:themeColor="text1"/>
        </w:rPr>
        <w:t xml:space="preserve">Alguns juízes componentes de Turmas Recursais </w:t>
      </w:r>
      <w:r w:rsidRPr="00DD6B3D">
        <w:rPr>
          <w:rFonts w:ascii="Arial" w:hAnsi="Arial" w:cs="Arial"/>
          <w:b/>
          <w:color w:val="000000" w:themeColor="text1"/>
        </w:rPr>
        <w:t>preferem “inadmitir” Incidentes notoriamente admissíveis, aplicando sumulas que nada tem a ver com o caso que se apresenta, utilizando-se, para isso, da “inovação legislativa” editada pelo CJF através da Resolução 392/2016 em comento</w:t>
      </w:r>
      <w:r w:rsidRPr="00DD6B3D">
        <w:rPr>
          <w:rFonts w:ascii="Arial" w:hAnsi="Arial" w:cs="Arial"/>
          <w:color w:val="000000" w:themeColor="text1"/>
        </w:rPr>
        <w:t xml:space="preserve">.  </w:t>
      </w:r>
    </w:p>
    <w:p w:rsidR="006830C8" w:rsidRPr="00DD6B3D" w:rsidRDefault="006830C8" w:rsidP="006830C8">
      <w:pPr>
        <w:tabs>
          <w:tab w:val="left" w:pos="720"/>
        </w:tabs>
        <w:ind w:firstLine="1134"/>
        <w:jc w:val="both"/>
        <w:rPr>
          <w:rFonts w:ascii="Arial" w:hAnsi="Arial" w:cs="Arial"/>
          <w:color w:val="000000" w:themeColor="text1"/>
        </w:rPr>
      </w:pPr>
      <w:r w:rsidRPr="00DD6B3D">
        <w:rPr>
          <w:rFonts w:ascii="Arial" w:eastAsia="HG Mincho Light J" w:hAnsi="Arial" w:cs="Arial"/>
          <w:color w:val="000000" w:themeColor="text1"/>
        </w:rPr>
        <w:t xml:space="preserve">Com isso, </w:t>
      </w:r>
      <w:r w:rsidR="006075B6">
        <w:rPr>
          <w:rFonts w:ascii="Arial" w:eastAsia="HG Mincho Light J" w:hAnsi="Arial" w:cs="Arial"/>
          <w:b/>
          <w:color w:val="000000" w:themeColor="text1"/>
          <w:u w:val="single"/>
        </w:rPr>
        <w:t>além do</w:t>
      </w:r>
      <w:r w:rsidRPr="006075B6">
        <w:rPr>
          <w:rFonts w:ascii="Arial" w:eastAsia="HG Mincho Light J" w:hAnsi="Arial" w:cs="Arial"/>
          <w:b/>
          <w:color w:val="000000" w:themeColor="text1"/>
          <w:u w:val="single"/>
        </w:rPr>
        <w:t xml:space="preserve"> objeto principal, o que se pretende com este Recurso Extraordinário é a declaração, em sede de controle difuso</w:t>
      </w:r>
      <w:r w:rsidRPr="00DD6B3D">
        <w:rPr>
          <w:rFonts w:ascii="Arial" w:eastAsia="HG Mincho Light J" w:hAnsi="Arial" w:cs="Arial"/>
          <w:color w:val="000000" w:themeColor="text1"/>
        </w:rPr>
        <w:t xml:space="preserve">, de inconstitucionalidade </w:t>
      </w:r>
      <w:r w:rsidRPr="00DD6B3D">
        <w:rPr>
          <w:rStyle w:val="paginascontent"/>
          <w:rFonts w:ascii="Arial" w:hAnsi="Arial" w:cs="Arial"/>
          <w:b/>
          <w:color w:val="000000" w:themeColor="text1"/>
        </w:rPr>
        <w:t>do art. 15º, §2º da Resolução 345/2015</w:t>
      </w:r>
      <w:r w:rsidRPr="00DD6B3D">
        <w:rPr>
          <w:rStyle w:val="paginascontent"/>
          <w:rFonts w:ascii="Arial" w:hAnsi="Arial" w:cs="Arial"/>
          <w:color w:val="000000" w:themeColor="text1"/>
        </w:rPr>
        <w:t xml:space="preserve"> ( Regimento Interno da </w:t>
      </w:r>
      <w:r w:rsidRPr="00DD6B3D">
        <w:rPr>
          <w:rStyle w:val="paginascontent"/>
          <w:rFonts w:ascii="Arial" w:hAnsi="Arial" w:cs="Arial"/>
          <w:color w:val="000000" w:themeColor="text1"/>
        </w:rPr>
        <w:lastRenderedPageBreak/>
        <w:t xml:space="preserve">TNU), alterado pela Resolução 392/2016 do CJF que legisla, atipicamente, impondo a </w:t>
      </w:r>
      <w:r w:rsidRPr="00DD6B3D">
        <w:rPr>
          <w:rStyle w:val="paginascontent"/>
          <w:rFonts w:ascii="Arial" w:hAnsi="Arial" w:cs="Arial"/>
          <w:b/>
          <w:color w:val="000000" w:themeColor="text1"/>
        </w:rPr>
        <w:t>“irrecorribilidade da decisão da Turma Recursal que inadmite o Incidente de Uniformização da Jurisprudência</w:t>
      </w:r>
      <w:r w:rsidRPr="00DD6B3D">
        <w:rPr>
          <w:rStyle w:val="paginascontent"/>
          <w:rFonts w:ascii="Arial" w:hAnsi="Arial" w:cs="Arial"/>
          <w:color w:val="000000" w:themeColor="text1"/>
        </w:rPr>
        <w:t>”, ferindo, à evidência o</w:t>
      </w:r>
      <w:r w:rsidRPr="00DD6B3D">
        <w:rPr>
          <w:rFonts w:ascii="Arial" w:hAnsi="Arial" w:cs="Arial"/>
          <w:b/>
          <w:color w:val="000000" w:themeColor="text1"/>
        </w:rPr>
        <w:t xml:space="preserve"> princípio da legalidade</w:t>
      </w:r>
      <w:r w:rsidRPr="00DD6B3D">
        <w:rPr>
          <w:rFonts w:ascii="Arial" w:hAnsi="Arial" w:cs="Arial"/>
          <w:color w:val="000000" w:themeColor="text1"/>
        </w:rPr>
        <w:t>,</w:t>
      </w:r>
      <w:r w:rsidRPr="00DD6B3D">
        <w:rPr>
          <w:rFonts w:ascii="Arial" w:hAnsi="Arial" w:cs="Arial"/>
          <w:b/>
          <w:color w:val="000000" w:themeColor="text1"/>
        </w:rPr>
        <w:t xml:space="preserve"> </w:t>
      </w:r>
      <w:r w:rsidRPr="00DD6B3D">
        <w:rPr>
          <w:rFonts w:ascii="Arial" w:hAnsi="Arial" w:cs="Arial"/>
          <w:color w:val="000000" w:themeColor="text1"/>
        </w:rPr>
        <w:t>insculpido no art. 37, caput, da CF bem como por usurpa as atribuições do Poder Legislativo, em ato privativo da União, de Legislar sobre Direito processual, consoante disposição do art. 22, I, da CF/88.</w:t>
      </w:r>
    </w:p>
    <w:p w:rsidR="006830C8" w:rsidRPr="00DD6B3D" w:rsidRDefault="006830C8" w:rsidP="006830C8">
      <w:pPr>
        <w:autoSpaceDE w:val="0"/>
        <w:autoSpaceDN w:val="0"/>
        <w:adjustRightInd w:val="0"/>
        <w:ind w:left="33" w:firstLine="1134"/>
        <w:jc w:val="both"/>
        <w:rPr>
          <w:rFonts w:ascii="Arial" w:hAnsi="Arial" w:cs="Arial"/>
          <w:color w:val="000000" w:themeColor="text1"/>
        </w:rPr>
      </w:pPr>
      <w:r w:rsidRPr="00DD6B3D">
        <w:rPr>
          <w:rFonts w:ascii="Arial" w:hAnsi="Arial" w:cs="Arial"/>
          <w:color w:val="000000" w:themeColor="text1"/>
        </w:rPr>
        <w:t>Se as a decisões das Turmas Recursais que inadmitem Incidentes de Uniformização da Jurisprudência à TNU fossem recorríveis ou reapreciáveis pela própria TNU, o objeto deste Recurso Extraordinário se esvaziaria, já que a própria TNU poderia rever o “mal feito” da Turma Recursal.</w:t>
      </w:r>
    </w:p>
    <w:p w:rsidR="006830C8" w:rsidRPr="00DD6B3D" w:rsidRDefault="006830C8" w:rsidP="006830C8">
      <w:pPr>
        <w:ind w:firstLine="1134"/>
        <w:jc w:val="both"/>
        <w:rPr>
          <w:rFonts w:ascii="Arial" w:hAnsi="Arial" w:cs="Arial"/>
          <w:color w:val="000000" w:themeColor="text1"/>
          <w:shd w:val="clear" w:color="auto" w:fill="FFFFFF"/>
        </w:rPr>
      </w:pPr>
      <w:r w:rsidRPr="00DD6B3D">
        <w:rPr>
          <w:rFonts w:ascii="Arial" w:hAnsi="Arial" w:cs="Arial"/>
          <w:color w:val="000000" w:themeColor="text1"/>
        </w:rPr>
        <w:t>Ainda, em matéria de inconstitucionalidade, o</w:t>
      </w:r>
      <w:r w:rsidRPr="00DD6B3D">
        <w:rPr>
          <w:rFonts w:ascii="Arial" w:hAnsi="Arial" w:cs="Arial"/>
          <w:color w:val="000000" w:themeColor="text1"/>
          <w:shd w:val="clear" w:color="auto" w:fill="FFFFFF"/>
        </w:rPr>
        <w:t xml:space="preserve"> Colegiado da Turma Nacional de Uniformização dos Juizados Especiais Federais (TNU) revogou, por unanimidade, na sessão de 22 de fevereiro de 2018, a </w:t>
      </w:r>
      <w:r w:rsidRPr="00DD6B3D">
        <w:rPr>
          <w:rFonts w:ascii="Arial" w:hAnsi="Arial" w:cs="Arial"/>
          <w:color w:val="000000" w:themeColor="text1"/>
          <w:u w:val="single"/>
          <w:shd w:val="clear" w:color="auto" w:fill="FFFFFF"/>
        </w:rPr>
        <w:t>Questão de Ordem n° 16</w:t>
      </w:r>
      <w:r w:rsidRPr="00DD6B3D">
        <w:rPr>
          <w:rFonts w:ascii="Arial" w:hAnsi="Arial" w:cs="Arial"/>
          <w:color w:val="000000" w:themeColor="text1"/>
          <w:shd w:val="clear" w:color="auto" w:fill="FFFFFF"/>
        </w:rPr>
        <w:t xml:space="preserve">, que admitia reclamação contra decisão da turma recursal que recusasse adaptar acórdão à jurisprudência consolidada. A TNU entendeu que o enunciado estava em confronto ao inciso I, do artigo 46, do Regimento Interno da própria Turma. </w:t>
      </w:r>
    </w:p>
    <w:p w:rsidR="006830C8" w:rsidRPr="00DD6B3D" w:rsidRDefault="006830C8" w:rsidP="006830C8">
      <w:pPr>
        <w:ind w:firstLine="1134"/>
        <w:jc w:val="both"/>
        <w:rPr>
          <w:rFonts w:ascii="Arial" w:hAnsi="Arial" w:cs="Arial"/>
          <w:color w:val="000000" w:themeColor="text1"/>
          <w:shd w:val="clear" w:color="auto" w:fill="FFFFFF"/>
        </w:rPr>
      </w:pPr>
      <w:r w:rsidRPr="00DD6B3D">
        <w:rPr>
          <w:rFonts w:ascii="Arial" w:hAnsi="Arial" w:cs="Arial"/>
          <w:color w:val="000000" w:themeColor="text1"/>
          <w:shd w:val="clear" w:color="auto" w:fill="FFFFFF"/>
        </w:rPr>
        <w:t>Rezam os arts. 46 e 47, e incisos do RITNU:</w:t>
      </w:r>
    </w:p>
    <w:p w:rsidR="006830C8" w:rsidRPr="00DD6B3D" w:rsidRDefault="006830C8" w:rsidP="006830C8">
      <w:pPr>
        <w:spacing w:line="240" w:lineRule="auto"/>
        <w:ind w:left="2410"/>
        <w:jc w:val="both"/>
        <w:rPr>
          <w:rFonts w:ascii="Arial" w:hAnsi="Arial" w:cs="Arial"/>
          <w:b/>
          <w:i/>
          <w:color w:val="000000" w:themeColor="text1"/>
          <w:sz w:val="20"/>
          <w:szCs w:val="20"/>
        </w:rPr>
      </w:pPr>
      <w:r w:rsidRPr="00DD6B3D">
        <w:rPr>
          <w:rFonts w:ascii="Arial" w:hAnsi="Arial" w:cs="Arial"/>
          <w:i/>
          <w:color w:val="000000" w:themeColor="text1"/>
          <w:sz w:val="20"/>
          <w:szCs w:val="20"/>
        </w:rPr>
        <w:t xml:space="preserve">“Art. 46. </w:t>
      </w:r>
      <w:r w:rsidRPr="00DD6B3D">
        <w:rPr>
          <w:rFonts w:ascii="Arial" w:hAnsi="Arial" w:cs="Arial"/>
          <w:b/>
          <w:i/>
          <w:color w:val="000000" w:themeColor="text1"/>
          <w:sz w:val="20"/>
          <w:szCs w:val="20"/>
        </w:rPr>
        <w:t>Não cabe reclamação, sendo a inicial desde logo indeferida quando:</w:t>
      </w:r>
    </w:p>
    <w:p w:rsidR="006830C8" w:rsidRPr="00DD6B3D" w:rsidRDefault="006830C8" w:rsidP="006830C8">
      <w:pPr>
        <w:spacing w:line="240" w:lineRule="auto"/>
        <w:ind w:left="2410"/>
        <w:jc w:val="both"/>
        <w:rPr>
          <w:rFonts w:ascii="Arial" w:hAnsi="Arial" w:cs="Arial"/>
          <w:i/>
          <w:color w:val="000000" w:themeColor="text1"/>
          <w:sz w:val="20"/>
          <w:szCs w:val="20"/>
        </w:rPr>
      </w:pPr>
      <w:r w:rsidRPr="00DD6B3D">
        <w:rPr>
          <w:rFonts w:ascii="Arial" w:hAnsi="Arial" w:cs="Arial"/>
          <w:i/>
          <w:color w:val="000000" w:themeColor="text1"/>
          <w:sz w:val="20"/>
          <w:szCs w:val="20"/>
        </w:rPr>
        <w:t xml:space="preserve"> I – </w:t>
      </w:r>
      <w:r w:rsidRPr="00DD6B3D">
        <w:rPr>
          <w:rFonts w:ascii="Arial" w:hAnsi="Arial" w:cs="Arial"/>
          <w:i/>
          <w:color w:val="000000" w:themeColor="text1"/>
          <w:sz w:val="20"/>
          <w:szCs w:val="20"/>
          <w:u w:val="single"/>
        </w:rPr>
        <w:t>fundamentada em decisões proferidas em outros autos</w:t>
      </w:r>
      <w:r w:rsidRPr="00DD6B3D">
        <w:rPr>
          <w:rFonts w:ascii="Arial" w:hAnsi="Arial" w:cs="Arial"/>
          <w:i/>
          <w:color w:val="000000" w:themeColor="text1"/>
          <w:sz w:val="20"/>
          <w:szCs w:val="20"/>
        </w:rPr>
        <w:t xml:space="preserve">; </w:t>
      </w:r>
    </w:p>
    <w:p w:rsidR="006830C8" w:rsidRPr="00DD6B3D" w:rsidRDefault="006830C8" w:rsidP="006830C8">
      <w:pPr>
        <w:spacing w:line="240" w:lineRule="auto"/>
        <w:ind w:left="2410"/>
        <w:jc w:val="both"/>
        <w:rPr>
          <w:rFonts w:ascii="Arial" w:hAnsi="Arial" w:cs="Arial"/>
          <w:i/>
          <w:color w:val="000000" w:themeColor="text1"/>
          <w:sz w:val="20"/>
          <w:szCs w:val="20"/>
        </w:rPr>
      </w:pPr>
      <w:r w:rsidRPr="00DD6B3D">
        <w:rPr>
          <w:rFonts w:ascii="Arial" w:hAnsi="Arial" w:cs="Arial"/>
          <w:i/>
          <w:color w:val="000000" w:themeColor="text1"/>
          <w:sz w:val="20"/>
          <w:szCs w:val="20"/>
        </w:rPr>
        <w:t xml:space="preserve">II – </w:t>
      </w:r>
      <w:r w:rsidRPr="00DD6B3D">
        <w:rPr>
          <w:rFonts w:ascii="Arial" w:hAnsi="Arial" w:cs="Arial"/>
          <w:i/>
          <w:color w:val="000000" w:themeColor="text1"/>
          <w:sz w:val="20"/>
          <w:szCs w:val="20"/>
          <w:u w:val="single"/>
        </w:rPr>
        <w:t>fundamentada em negativa de admissibilidade de incidente nacional por parte do juiz responsável pela admissibilidade</w:t>
      </w:r>
      <w:r w:rsidRPr="00DD6B3D">
        <w:rPr>
          <w:rFonts w:ascii="Arial" w:hAnsi="Arial" w:cs="Arial"/>
          <w:i/>
          <w:color w:val="000000" w:themeColor="text1"/>
          <w:sz w:val="20"/>
          <w:szCs w:val="20"/>
        </w:rPr>
        <w:t>;</w:t>
      </w:r>
    </w:p>
    <w:p w:rsidR="006830C8" w:rsidRPr="00DD6B3D" w:rsidRDefault="006830C8" w:rsidP="006830C8">
      <w:pPr>
        <w:autoSpaceDE w:val="0"/>
        <w:autoSpaceDN w:val="0"/>
        <w:adjustRightInd w:val="0"/>
        <w:ind w:left="33" w:firstLine="709"/>
        <w:jc w:val="both"/>
        <w:rPr>
          <w:rFonts w:ascii="Arial" w:hAnsi="Arial" w:cs="Arial"/>
          <w:color w:val="000000" w:themeColor="text1"/>
        </w:rPr>
      </w:pPr>
    </w:p>
    <w:p w:rsidR="006830C8" w:rsidRPr="00DD6B3D" w:rsidRDefault="006830C8" w:rsidP="006830C8">
      <w:pPr>
        <w:autoSpaceDE w:val="0"/>
        <w:autoSpaceDN w:val="0"/>
        <w:adjustRightInd w:val="0"/>
        <w:spacing w:line="240" w:lineRule="auto"/>
        <w:ind w:left="2410"/>
        <w:jc w:val="both"/>
        <w:rPr>
          <w:rFonts w:ascii="Arial" w:hAnsi="Arial" w:cs="Arial"/>
          <w:i/>
          <w:color w:val="000000" w:themeColor="text1"/>
          <w:sz w:val="20"/>
          <w:szCs w:val="20"/>
        </w:rPr>
      </w:pPr>
      <w:r w:rsidRPr="00DD6B3D">
        <w:rPr>
          <w:rFonts w:ascii="Arial" w:hAnsi="Arial" w:cs="Arial"/>
          <w:i/>
          <w:color w:val="000000" w:themeColor="text1"/>
          <w:sz w:val="20"/>
          <w:szCs w:val="20"/>
        </w:rPr>
        <w:t>“Art. 47. Não cabe reclamação fundada em descumprimento de decisão proferida pela Turma Nacional de Uniformização em outro processo”</w:t>
      </w:r>
    </w:p>
    <w:p w:rsidR="006830C8" w:rsidRPr="00DD6B3D" w:rsidRDefault="006830C8" w:rsidP="006830C8">
      <w:pPr>
        <w:autoSpaceDE w:val="0"/>
        <w:autoSpaceDN w:val="0"/>
        <w:adjustRightInd w:val="0"/>
        <w:spacing w:line="240" w:lineRule="auto"/>
        <w:ind w:left="2410"/>
        <w:jc w:val="both"/>
        <w:rPr>
          <w:rFonts w:ascii="Arial" w:hAnsi="Arial" w:cs="Arial"/>
          <w:i/>
          <w:color w:val="000000" w:themeColor="text1"/>
        </w:rPr>
      </w:pPr>
    </w:p>
    <w:p w:rsidR="006830C8" w:rsidRPr="00DD6B3D" w:rsidRDefault="006830C8" w:rsidP="006830C8">
      <w:pPr>
        <w:ind w:firstLine="1134"/>
        <w:jc w:val="both"/>
        <w:rPr>
          <w:rFonts w:ascii="Arial" w:hAnsi="Arial" w:cs="Arial"/>
          <w:color w:val="000000" w:themeColor="text1"/>
        </w:rPr>
      </w:pPr>
      <w:r w:rsidRPr="00DD6B3D">
        <w:rPr>
          <w:rFonts w:ascii="Arial" w:hAnsi="Arial" w:cs="Arial"/>
          <w:color w:val="000000" w:themeColor="text1"/>
        </w:rPr>
        <w:t>Como se vê, além da questão inconstitucional noutro parágrafo levantada, o CJF legisla atipicamente, restringindo mais do que o Legislador (competente para legislar sobre Direito Processual) quis restringir. Com isso, o CJF usurpa a competência Legislativa constitucional da União, ferindo de morte, o art. 22 da CF/88, que diz:</w:t>
      </w:r>
    </w:p>
    <w:p w:rsidR="006830C8" w:rsidRPr="00DD6B3D" w:rsidRDefault="006830C8" w:rsidP="006830C8">
      <w:pPr>
        <w:pStyle w:val="NormalWeb"/>
        <w:shd w:val="clear" w:color="auto" w:fill="FFFFFF"/>
        <w:spacing w:before="0" w:beforeAutospacing="0" w:after="0" w:afterAutospacing="0" w:line="240" w:lineRule="auto"/>
        <w:ind w:left="2410"/>
        <w:jc w:val="both"/>
        <w:rPr>
          <w:i/>
          <w:color w:val="000000" w:themeColor="text1"/>
          <w:sz w:val="20"/>
          <w:szCs w:val="20"/>
        </w:rPr>
      </w:pPr>
      <w:r w:rsidRPr="00DD6B3D">
        <w:rPr>
          <w:rFonts w:ascii="Arial" w:hAnsi="Arial" w:cs="Arial"/>
          <w:i/>
          <w:color w:val="000000" w:themeColor="text1"/>
          <w:sz w:val="20"/>
          <w:szCs w:val="20"/>
        </w:rPr>
        <w:t xml:space="preserve">“Art. 22. Compete </w:t>
      </w:r>
      <w:r w:rsidRPr="00DD6B3D">
        <w:rPr>
          <w:rFonts w:ascii="Arial" w:hAnsi="Arial" w:cs="Arial"/>
          <w:b/>
          <w:i/>
          <w:color w:val="000000" w:themeColor="text1"/>
          <w:sz w:val="20"/>
          <w:szCs w:val="20"/>
        </w:rPr>
        <w:t>privativamente à União</w:t>
      </w:r>
      <w:r w:rsidRPr="00DD6B3D">
        <w:rPr>
          <w:rFonts w:ascii="Arial" w:hAnsi="Arial" w:cs="Arial"/>
          <w:i/>
          <w:color w:val="000000" w:themeColor="text1"/>
          <w:sz w:val="20"/>
          <w:szCs w:val="20"/>
        </w:rPr>
        <w:t xml:space="preserve"> legislar sobre:</w:t>
      </w:r>
    </w:p>
    <w:p w:rsidR="006830C8" w:rsidRPr="00DD6B3D" w:rsidRDefault="006830C8" w:rsidP="006830C8">
      <w:pPr>
        <w:pStyle w:val="NormalWeb"/>
        <w:shd w:val="clear" w:color="auto" w:fill="FFFFFF"/>
        <w:spacing w:before="0" w:beforeAutospacing="0" w:after="0" w:afterAutospacing="0" w:line="240" w:lineRule="auto"/>
        <w:ind w:left="2410"/>
        <w:jc w:val="both"/>
        <w:rPr>
          <w:i/>
          <w:color w:val="000000" w:themeColor="text1"/>
          <w:sz w:val="20"/>
          <w:szCs w:val="20"/>
        </w:rPr>
      </w:pPr>
      <w:r w:rsidRPr="00DD6B3D">
        <w:rPr>
          <w:rFonts w:ascii="Arial" w:hAnsi="Arial" w:cs="Arial"/>
          <w:i/>
          <w:color w:val="000000" w:themeColor="text1"/>
          <w:sz w:val="20"/>
          <w:szCs w:val="20"/>
        </w:rPr>
        <w:t xml:space="preserve">I - </w:t>
      </w:r>
      <w:r w:rsidRPr="00DD6B3D">
        <w:rPr>
          <w:rFonts w:ascii="Arial" w:hAnsi="Arial" w:cs="Arial"/>
          <w:b/>
          <w:i/>
          <w:color w:val="000000" w:themeColor="text1"/>
          <w:sz w:val="20"/>
          <w:szCs w:val="20"/>
          <w:u w:val="single"/>
        </w:rPr>
        <w:t>direito</w:t>
      </w:r>
      <w:r w:rsidRPr="00DD6B3D">
        <w:rPr>
          <w:rFonts w:ascii="Arial" w:hAnsi="Arial" w:cs="Arial"/>
          <w:i/>
          <w:color w:val="000000" w:themeColor="text1"/>
          <w:sz w:val="20"/>
          <w:szCs w:val="20"/>
        </w:rPr>
        <w:t xml:space="preserve"> civil, comercial, penal, </w:t>
      </w:r>
      <w:r w:rsidRPr="00DD6B3D">
        <w:rPr>
          <w:rFonts w:ascii="Arial" w:hAnsi="Arial" w:cs="Arial"/>
          <w:b/>
          <w:i/>
          <w:color w:val="000000" w:themeColor="text1"/>
          <w:sz w:val="20"/>
          <w:szCs w:val="20"/>
          <w:u w:val="single"/>
        </w:rPr>
        <w:t>processual,</w:t>
      </w:r>
      <w:r w:rsidRPr="00DD6B3D">
        <w:rPr>
          <w:rFonts w:ascii="Arial" w:hAnsi="Arial" w:cs="Arial"/>
          <w:i/>
          <w:color w:val="000000" w:themeColor="text1"/>
          <w:sz w:val="20"/>
          <w:szCs w:val="20"/>
        </w:rPr>
        <w:t xml:space="preserve"> eleitoral, agrário, marítimo, aeronáutico, espacial e do trabalho;”</w:t>
      </w:r>
    </w:p>
    <w:p w:rsidR="006830C8" w:rsidRPr="00DD6B3D" w:rsidRDefault="006830C8" w:rsidP="006830C8">
      <w:pPr>
        <w:tabs>
          <w:tab w:val="left" w:pos="720"/>
        </w:tabs>
        <w:ind w:left="360"/>
        <w:jc w:val="both"/>
        <w:rPr>
          <w:rFonts w:ascii="Arial" w:eastAsia="HG Mincho Light J" w:hAnsi="Arial" w:cs="Arial"/>
          <w:color w:val="000000" w:themeColor="text1"/>
        </w:rPr>
      </w:pPr>
    </w:p>
    <w:p w:rsidR="006830C8" w:rsidRPr="00DD6B3D" w:rsidRDefault="006830C8" w:rsidP="006830C8">
      <w:pPr>
        <w:autoSpaceDE w:val="0"/>
        <w:autoSpaceDN w:val="0"/>
        <w:adjustRightInd w:val="0"/>
        <w:ind w:left="34" w:firstLine="1100"/>
        <w:jc w:val="both"/>
        <w:rPr>
          <w:rFonts w:ascii="Arial" w:hAnsi="Arial" w:cs="Arial"/>
          <w:color w:val="000000" w:themeColor="text1"/>
        </w:rPr>
      </w:pPr>
      <w:r w:rsidRPr="00DD6B3D">
        <w:rPr>
          <w:rFonts w:ascii="Arial" w:eastAsia="HG Mincho Light J" w:hAnsi="Arial" w:cs="Arial"/>
          <w:color w:val="000000" w:themeColor="text1"/>
        </w:rPr>
        <w:t xml:space="preserve">Aqui, portanto, mais um item a ser declarado incidentalmente inconstitucional. Tal dispositivo também é diretamente conexo com o objeto deste </w:t>
      </w:r>
      <w:r w:rsidRPr="00DD6B3D">
        <w:rPr>
          <w:rFonts w:ascii="Arial" w:eastAsia="HG Mincho Light J" w:hAnsi="Arial" w:cs="Arial"/>
          <w:color w:val="000000" w:themeColor="text1"/>
        </w:rPr>
        <w:lastRenderedPageBreak/>
        <w:t xml:space="preserve">processo,  </w:t>
      </w:r>
      <w:r w:rsidRPr="00DD6B3D">
        <w:rPr>
          <w:rFonts w:ascii="Arial" w:hAnsi="Arial" w:cs="Arial"/>
          <w:color w:val="000000" w:themeColor="text1"/>
        </w:rPr>
        <w:t xml:space="preserve">já que se a Turma Recursal de </w:t>
      </w:r>
      <w:r w:rsidR="007C0FF9">
        <w:rPr>
          <w:rFonts w:ascii="Arial" w:hAnsi="Arial" w:cs="Arial"/>
          <w:color w:val="000000" w:themeColor="text1"/>
        </w:rPr>
        <w:t>XXXXX</w:t>
      </w:r>
      <w:r w:rsidRPr="00DD6B3D">
        <w:rPr>
          <w:rFonts w:ascii="Arial" w:hAnsi="Arial" w:cs="Arial"/>
          <w:color w:val="000000" w:themeColor="text1"/>
        </w:rPr>
        <w:t xml:space="preserve"> tivesse inadmitido o Incidente de Uniformização da Jurisprudência interposto e se pudesse fazer a “ reclamação” à TNU para manter a autoridade dos seus julgados ( de forma abstrata como ocorre nas reclamações ao STF e até mesmo no caso de Reclamação em IRDR),  o objeto deste Incidente se esvaziaria, já que a própria TNU poderia rever o “mal feito” da Turma Recursal, ora apresentado.</w:t>
      </w:r>
    </w:p>
    <w:p w:rsidR="006830C8" w:rsidRPr="00DD6B3D" w:rsidRDefault="006830C8" w:rsidP="006830C8">
      <w:pPr>
        <w:autoSpaceDE w:val="0"/>
        <w:autoSpaceDN w:val="0"/>
        <w:adjustRightInd w:val="0"/>
        <w:ind w:left="34" w:firstLine="1100"/>
        <w:jc w:val="both"/>
        <w:rPr>
          <w:rFonts w:ascii="Arial" w:hAnsi="Arial" w:cs="Arial"/>
          <w:color w:val="000000" w:themeColor="text1"/>
        </w:rPr>
      </w:pPr>
      <w:r w:rsidRPr="00DD6B3D">
        <w:rPr>
          <w:rFonts w:ascii="Arial" w:hAnsi="Arial" w:cs="Arial"/>
          <w:color w:val="000000" w:themeColor="text1"/>
        </w:rPr>
        <w:t xml:space="preserve">Como se pôde observar pelo relato acima, a Turma Recursal dos JEF’s em </w:t>
      </w:r>
      <w:r w:rsidR="007C0FF9">
        <w:rPr>
          <w:rFonts w:ascii="Arial" w:hAnsi="Arial" w:cs="Arial"/>
          <w:color w:val="000000" w:themeColor="text1"/>
        </w:rPr>
        <w:t>XXXXXX</w:t>
      </w:r>
      <w:r w:rsidRPr="00DD6B3D">
        <w:rPr>
          <w:rFonts w:ascii="Arial" w:hAnsi="Arial" w:cs="Arial"/>
          <w:color w:val="000000" w:themeColor="text1"/>
        </w:rPr>
        <w:t xml:space="preserve"> decidiu, no presente caso, </w:t>
      </w:r>
      <w:r w:rsidRPr="007C0FF9">
        <w:rPr>
          <w:rFonts w:ascii="Arial" w:hAnsi="Arial" w:cs="Arial"/>
          <w:b/>
          <w:color w:val="000000" w:themeColor="text1"/>
        </w:rPr>
        <w:t>de forma atentatória ao devido processo legal, aplicando, outrossim, regramento claramente inconstitucional</w:t>
      </w:r>
      <w:r w:rsidRPr="00DD6B3D">
        <w:rPr>
          <w:rFonts w:ascii="Arial" w:hAnsi="Arial" w:cs="Arial"/>
          <w:color w:val="000000" w:themeColor="text1"/>
        </w:rPr>
        <w:t xml:space="preserve">. Tal decisão que inadmite um Incidente de Uniformização da Jurisprudência e se torna irrecorrível com no referido normativo inconstitucional deve ser anulada, então. </w:t>
      </w:r>
    </w:p>
    <w:p w:rsidR="007C0FF9" w:rsidRDefault="007C0FF9" w:rsidP="006830C8">
      <w:pPr>
        <w:shd w:val="clear" w:color="auto" w:fill="FFFFFF"/>
        <w:spacing w:line="315" w:lineRule="atLeast"/>
        <w:jc w:val="both"/>
        <w:rPr>
          <w:rFonts w:ascii="Arial" w:hAnsi="Arial" w:cs="Arial"/>
          <w:b/>
          <w:bCs/>
          <w:color w:val="000000" w:themeColor="text1"/>
          <w:sz w:val="21"/>
          <w:szCs w:val="21"/>
        </w:rPr>
      </w:pPr>
    </w:p>
    <w:p w:rsidR="006830C8" w:rsidRPr="007C0FF9" w:rsidRDefault="006830C8" w:rsidP="006830C8">
      <w:pPr>
        <w:shd w:val="clear" w:color="auto" w:fill="FFFFFF"/>
        <w:spacing w:line="315" w:lineRule="atLeast"/>
        <w:jc w:val="both"/>
        <w:rPr>
          <w:rFonts w:ascii="Arial" w:hAnsi="Arial" w:cs="Arial"/>
          <w:b/>
          <w:bCs/>
          <w:color w:val="000000" w:themeColor="text1"/>
          <w:sz w:val="22"/>
          <w:szCs w:val="22"/>
        </w:rPr>
      </w:pPr>
      <w:r w:rsidRPr="007C0FF9">
        <w:rPr>
          <w:rFonts w:ascii="Arial" w:hAnsi="Arial" w:cs="Arial"/>
          <w:b/>
          <w:bCs/>
          <w:color w:val="000000" w:themeColor="text1"/>
          <w:sz w:val="22"/>
          <w:szCs w:val="22"/>
          <w:highlight w:val="yellow"/>
        </w:rPr>
        <w:t>PRELIMINARMENTE: REPERCUSSÃO GERAL</w:t>
      </w:r>
    </w:p>
    <w:p w:rsidR="007C0FF9" w:rsidRPr="000704E0" w:rsidRDefault="007C0FF9" w:rsidP="006830C8">
      <w:pPr>
        <w:shd w:val="clear" w:color="auto" w:fill="FFFFFF"/>
        <w:spacing w:line="315" w:lineRule="atLeast"/>
        <w:jc w:val="both"/>
        <w:rPr>
          <w:rFonts w:ascii="Arial" w:hAnsi="Arial" w:cs="Arial"/>
          <w:color w:val="000000" w:themeColor="text1"/>
          <w:sz w:val="21"/>
          <w:szCs w:val="21"/>
        </w:rPr>
      </w:pPr>
    </w:p>
    <w:p w:rsidR="006830C8" w:rsidRPr="00DD6B3D" w:rsidRDefault="006830C8" w:rsidP="006830C8">
      <w:pPr>
        <w:shd w:val="clear" w:color="auto" w:fill="FFFFFF"/>
        <w:ind w:firstLine="1134"/>
        <w:jc w:val="both"/>
        <w:rPr>
          <w:rFonts w:ascii="Arial" w:hAnsi="Arial" w:cs="Arial"/>
          <w:color w:val="000000" w:themeColor="text1"/>
        </w:rPr>
      </w:pPr>
      <w:r w:rsidRPr="000704E0">
        <w:rPr>
          <w:rFonts w:ascii="Arial" w:hAnsi="Arial" w:cs="Arial"/>
          <w:color w:val="000000" w:themeColor="text1"/>
        </w:rPr>
        <w:t>Antes de examinar o mérito deste Recurso, cumpre destacar que a transcendência da </w:t>
      </w:r>
      <w:r w:rsidRPr="000704E0">
        <w:rPr>
          <w:rFonts w:ascii="Arial" w:hAnsi="Arial" w:cs="Arial"/>
          <w:i/>
          <w:iCs/>
          <w:color w:val="000000" w:themeColor="text1"/>
        </w:rPr>
        <w:t>quaestio juris</w:t>
      </w:r>
      <w:r w:rsidRPr="000704E0">
        <w:rPr>
          <w:rFonts w:ascii="Arial" w:hAnsi="Arial" w:cs="Arial"/>
          <w:color w:val="000000" w:themeColor="text1"/>
        </w:rPr>
        <w:t> aqui discutida.</w:t>
      </w:r>
    </w:p>
    <w:p w:rsidR="006830C8" w:rsidRPr="00DD6B3D" w:rsidRDefault="006830C8" w:rsidP="006830C8">
      <w:pPr>
        <w:shd w:val="clear" w:color="auto" w:fill="FFFFFF"/>
        <w:ind w:firstLine="1134"/>
        <w:jc w:val="both"/>
        <w:rPr>
          <w:rFonts w:ascii="Arial" w:hAnsi="Arial" w:cs="Arial"/>
          <w:color w:val="000000" w:themeColor="text1"/>
        </w:rPr>
      </w:pPr>
      <w:r w:rsidRPr="00DD6B3D">
        <w:rPr>
          <w:rFonts w:ascii="Arial" w:hAnsi="Arial" w:cs="Arial"/>
          <w:color w:val="000000" w:themeColor="text1"/>
        </w:rPr>
        <w:t xml:space="preserve">Do ponto de vista econômico, </w:t>
      </w:r>
      <w:r w:rsidRPr="00B50416">
        <w:rPr>
          <w:rFonts w:ascii="Arial" w:hAnsi="Arial" w:cs="Arial"/>
          <w:b/>
          <w:color w:val="000000" w:themeColor="text1"/>
        </w:rPr>
        <w:t>resta claro que as decisões de Turmas Recursais que inadmitem Incidentes de Uniformização da Jurisprudência aplicando-se qualquer sumula e sendo tais decisões irrecorríveis gera grande impacto econômico, principalmente nas vidas dos desvalidos jurisdicionados que buscam tutela judicial para percepção de benefícios de caráter alimentar</w:t>
      </w:r>
      <w:r w:rsidRPr="00DD6B3D">
        <w:rPr>
          <w:rFonts w:ascii="Arial" w:hAnsi="Arial" w:cs="Arial"/>
          <w:color w:val="000000" w:themeColor="text1"/>
        </w:rPr>
        <w:t xml:space="preserve">. Além da questão econômica diretamente ligada ao hipossuficiente segurado da Previdência Social, </w:t>
      </w:r>
      <w:r w:rsidR="00B50416" w:rsidRPr="00DD6B3D">
        <w:rPr>
          <w:rFonts w:ascii="Arial" w:hAnsi="Arial" w:cs="Arial"/>
          <w:color w:val="000000" w:themeColor="text1"/>
        </w:rPr>
        <w:t>há,</w:t>
      </w:r>
      <w:r w:rsidRPr="00DD6B3D">
        <w:rPr>
          <w:rFonts w:ascii="Arial" w:hAnsi="Arial" w:cs="Arial"/>
          <w:color w:val="000000" w:themeColor="text1"/>
        </w:rPr>
        <w:t xml:space="preserve"> também, a economia para os cofres da União quando economizam indevidamente recursos que deveriam ser alocados para os segurados da Previdência Social.</w:t>
      </w:r>
    </w:p>
    <w:p w:rsidR="006830C8" w:rsidRPr="00B50416" w:rsidRDefault="006830C8" w:rsidP="006830C8">
      <w:pPr>
        <w:shd w:val="clear" w:color="auto" w:fill="FFFFFF"/>
        <w:ind w:firstLine="1134"/>
        <w:jc w:val="both"/>
        <w:rPr>
          <w:rFonts w:ascii="Arial" w:hAnsi="Arial" w:cs="Arial"/>
          <w:b/>
          <w:color w:val="000000" w:themeColor="text1"/>
        </w:rPr>
      </w:pPr>
      <w:r w:rsidRPr="00DD6B3D">
        <w:rPr>
          <w:rFonts w:ascii="Arial" w:hAnsi="Arial" w:cs="Arial"/>
          <w:color w:val="000000" w:themeColor="text1"/>
        </w:rPr>
        <w:t xml:space="preserve">Sobre a relevância política, esta também está evidenciada como questão “ politico-jurisdicional”, </w:t>
      </w:r>
      <w:r w:rsidRPr="00B50416">
        <w:rPr>
          <w:rFonts w:ascii="Arial" w:hAnsi="Arial" w:cs="Arial"/>
          <w:b/>
          <w:color w:val="000000" w:themeColor="text1"/>
        </w:rPr>
        <w:t>já que os “ filtros” para recepção de recursos e incidentes são constantemente denunciados pelos Doutrinadores em Direito processual Civil</w:t>
      </w:r>
      <w:r w:rsidRPr="00DD6B3D">
        <w:rPr>
          <w:rFonts w:ascii="Arial" w:hAnsi="Arial" w:cs="Arial"/>
          <w:color w:val="000000" w:themeColor="text1"/>
        </w:rPr>
        <w:t xml:space="preserve">. As regras que se pretendem a declaração de inconstitucionalidade são notoriamente viciadas sob a aparência de legalidade, mas </w:t>
      </w:r>
      <w:r w:rsidR="00B50416" w:rsidRPr="00B50416">
        <w:rPr>
          <w:rFonts w:ascii="Arial" w:hAnsi="Arial" w:cs="Arial"/>
          <w:b/>
          <w:color w:val="000000" w:themeColor="text1"/>
        </w:rPr>
        <w:t>com o</w:t>
      </w:r>
      <w:r w:rsidRPr="00B50416">
        <w:rPr>
          <w:rFonts w:ascii="Arial" w:hAnsi="Arial" w:cs="Arial"/>
          <w:b/>
          <w:color w:val="000000" w:themeColor="text1"/>
        </w:rPr>
        <w:t xml:space="preserve"> obscuro manto da política-institucionalizada por setores do Poder Judiciário que, pretendendo reduzir o número de demandas e recursos, atropelam os direitos dos hipossuficientes jurisdicionados. </w:t>
      </w:r>
    </w:p>
    <w:p w:rsidR="006830C8" w:rsidRPr="00DD6B3D" w:rsidRDefault="006830C8" w:rsidP="006830C8">
      <w:pPr>
        <w:shd w:val="clear" w:color="auto" w:fill="FFFFFF"/>
        <w:ind w:firstLine="1134"/>
        <w:jc w:val="both"/>
        <w:rPr>
          <w:rFonts w:ascii="Arial" w:hAnsi="Arial" w:cs="Arial"/>
          <w:color w:val="000000" w:themeColor="text1"/>
        </w:rPr>
      </w:pPr>
      <w:r w:rsidRPr="00DD6B3D">
        <w:rPr>
          <w:rFonts w:ascii="Arial" w:hAnsi="Arial" w:cs="Arial"/>
          <w:color w:val="000000" w:themeColor="text1"/>
        </w:rPr>
        <w:lastRenderedPageBreak/>
        <w:t xml:space="preserve">Acerca da relevância social e jurídica, fica evidente que, </w:t>
      </w:r>
      <w:r w:rsidRPr="00B50416">
        <w:rPr>
          <w:rFonts w:ascii="Arial" w:hAnsi="Arial" w:cs="Arial"/>
          <w:b/>
          <w:color w:val="000000" w:themeColor="text1"/>
        </w:rPr>
        <w:t>estando inúmeros Incidentes de Uniformização da Jurisprudência sendo inadmitidos indevidamente e com notório desvio de finalidade, sob a égide de uma norma claramente inconstitucional, o prejuízo social é irreparável, considerando que, com o trânsito em julgado, os pobres segurados do INSS morrem sem conseguirem usufruir do Direito que lhes é devido.</w:t>
      </w:r>
      <w:r w:rsidRPr="00DD6B3D">
        <w:rPr>
          <w:rFonts w:ascii="Arial" w:hAnsi="Arial" w:cs="Arial"/>
          <w:color w:val="000000" w:themeColor="text1"/>
        </w:rPr>
        <w:t xml:space="preserve"> Basta uma análise rápida nas impugnações e decisões destes autos que se terá, com clareza, o panorama recorrente no âmbito dos Juizados Especiais Federais Brasil a fora. </w:t>
      </w:r>
    </w:p>
    <w:p w:rsidR="006830C8" w:rsidRPr="000704E0" w:rsidRDefault="006830C8" w:rsidP="006830C8">
      <w:pPr>
        <w:shd w:val="clear" w:color="auto" w:fill="FFFFFF"/>
        <w:ind w:firstLine="1134"/>
        <w:jc w:val="both"/>
        <w:rPr>
          <w:rFonts w:ascii="Arial" w:hAnsi="Arial" w:cs="Arial"/>
          <w:color w:val="000000" w:themeColor="text1"/>
        </w:rPr>
      </w:pPr>
      <w:r w:rsidRPr="00DD6B3D">
        <w:rPr>
          <w:rFonts w:ascii="Arial" w:hAnsi="Arial" w:cs="Arial"/>
          <w:color w:val="000000" w:themeColor="text1"/>
        </w:rPr>
        <w:t xml:space="preserve">Além disso, sendo declarada a </w:t>
      </w:r>
      <w:r w:rsidRPr="00DD6B3D">
        <w:rPr>
          <w:rFonts w:ascii="Arial" w:eastAsia="HG Mincho Light J" w:hAnsi="Arial" w:cs="Arial"/>
          <w:color w:val="000000" w:themeColor="text1"/>
        </w:rPr>
        <w:t xml:space="preserve"> inconstitucionalidade </w:t>
      </w:r>
      <w:r w:rsidRPr="00DD6B3D">
        <w:rPr>
          <w:rStyle w:val="paginascontent"/>
          <w:rFonts w:ascii="Arial" w:hAnsi="Arial" w:cs="Arial"/>
          <w:b/>
          <w:color w:val="000000" w:themeColor="text1"/>
        </w:rPr>
        <w:t>do art. 15º, §2º da Resolução 345/2015</w:t>
      </w:r>
      <w:r w:rsidRPr="00DD6B3D">
        <w:rPr>
          <w:rStyle w:val="paginascontent"/>
          <w:rFonts w:ascii="Arial" w:hAnsi="Arial" w:cs="Arial"/>
          <w:color w:val="000000" w:themeColor="text1"/>
        </w:rPr>
        <w:t xml:space="preserve"> ( Regimento Interno da TNU), alterado pela Resolução 392/2016 do CJF,  e dos </w:t>
      </w:r>
      <w:r w:rsidRPr="00DD6B3D">
        <w:rPr>
          <w:rFonts w:ascii="Arial" w:hAnsi="Arial" w:cs="Arial"/>
          <w:color w:val="000000" w:themeColor="text1"/>
          <w:shd w:val="clear" w:color="auto" w:fill="FFFFFF"/>
        </w:rPr>
        <w:t>arts. 46 e 47, e incisos do RITNU</w:t>
      </w:r>
      <w:r w:rsidRPr="00DD6B3D">
        <w:rPr>
          <w:rStyle w:val="paginascontent"/>
          <w:rFonts w:ascii="Arial" w:hAnsi="Arial" w:cs="Arial"/>
          <w:color w:val="000000" w:themeColor="text1"/>
        </w:rPr>
        <w:t xml:space="preserve"> ,</w:t>
      </w:r>
      <w:r w:rsidRPr="00350A8B">
        <w:rPr>
          <w:rStyle w:val="paginascontent"/>
          <w:rFonts w:ascii="Arial" w:hAnsi="Arial" w:cs="Arial"/>
          <w:b/>
          <w:color w:val="000000" w:themeColor="text1"/>
        </w:rPr>
        <w:t>ficará claro que a</w:t>
      </w:r>
      <w:r w:rsidRPr="00350A8B">
        <w:rPr>
          <w:rFonts w:ascii="Arial" w:hAnsi="Arial" w:cs="Arial"/>
          <w:b/>
          <w:color w:val="000000" w:themeColor="text1"/>
          <w:spacing w:val="3"/>
          <w:shd w:val="clear" w:color="auto" w:fill="FFFFFF"/>
        </w:rPr>
        <w:t xml:space="preserve"> discussão ultrapassa os limites dos interesses das partes, atingindo o interesse público</w:t>
      </w:r>
      <w:r w:rsidRPr="00DD6B3D">
        <w:rPr>
          <w:rFonts w:ascii="Arial" w:hAnsi="Arial" w:cs="Arial"/>
          <w:color w:val="000000" w:themeColor="text1"/>
          <w:spacing w:val="3"/>
          <w:shd w:val="clear" w:color="auto" w:fill="FFFFFF"/>
        </w:rPr>
        <w:t xml:space="preserve">. </w:t>
      </w:r>
      <w:r w:rsidRPr="00350A8B">
        <w:rPr>
          <w:rFonts w:ascii="Arial" w:hAnsi="Arial" w:cs="Arial"/>
          <w:b/>
          <w:color w:val="000000" w:themeColor="text1"/>
        </w:rPr>
        <w:t>Esse debate, evidentemente, afeta milhões de jurisdicionados, uma vez que está vinculado a dois direitos fundamentais: o contraditório e ampla defesa, além da fundamentação das decisões judiciais</w:t>
      </w:r>
      <w:r w:rsidRPr="000704E0">
        <w:rPr>
          <w:rFonts w:ascii="Arial" w:hAnsi="Arial" w:cs="Arial"/>
          <w:color w:val="000000" w:themeColor="text1"/>
        </w:rPr>
        <w:t>.</w:t>
      </w:r>
    </w:p>
    <w:p w:rsidR="006830C8" w:rsidRPr="000704E0" w:rsidRDefault="006830C8" w:rsidP="006830C8">
      <w:pPr>
        <w:shd w:val="clear" w:color="auto" w:fill="FFFFFF"/>
        <w:ind w:firstLine="1134"/>
        <w:jc w:val="both"/>
        <w:rPr>
          <w:rFonts w:ascii="Arial" w:hAnsi="Arial" w:cs="Arial"/>
          <w:color w:val="000000" w:themeColor="text1"/>
        </w:rPr>
      </w:pPr>
      <w:r w:rsidRPr="000704E0">
        <w:rPr>
          <w:rFonts w:ascii="Arial" w:hAnsi="Arial" w:cs="Arial"/>
          <w:color w:val="000000" w:themeColor="text1"/>
        </w:rPr>
        <w:t>Fica nítido, portanto, que há repercussão geral na questão debatida neste recurso.</w:t>
      </w:r>
    </w:p>
    <w:p w:rsidR="006830C8" w:rsidRPr="000704E0" w:rsidRDefault="006830C8" w:rsidP="006830C8">
      <w:pPr>
        <w:shd w:val="clear" w:color="auto" w:fill="FFFFFF"/>
        <w:spacing w:line="315" w:lineRule="atLeast"/>
        <w:jc w:val="both"/>
        <w:rPr>
          <w:rFonts w:ascii="Arial" w:hAnsi="Arial" w:cs="Arial"/>
          <w:color w:val="000000" w:themeColor="text1"/>
          <w:sz w:val="21"/>
          <w:szCs w:val="21"/>
        </w:rPr>
      </w:pPr>
      <w:r w:rsidRPr="00DD6B3D">
        <w:rPr>
          <w:rFonts w:ascii="Arial" w:hAnsi="Arial" w:cs="Arial"/>
          <w:b/>
          <w:bCs/>
          <w:color w:val="000000" w:themeColor="text1"/>
          <w:sz w:val="21"/>
          <w:szCs w:val="21"/>
        </w:rPr>
        <w:t>PREQUESTIONAMENTO VIA EMBARGOS DE DECLARAÇÃO </w:t>
      </w:r>
    </w:p>
    <w:p w:rsidR="006830C8" w:rsidRPr="000704E0" w:rsidRDefault="006830C8" w:rsidP="006830C8">
      <w:pPr>
        <w:spacing w:line="240" w:lineRule="auto"/>
        <w:rPr>
          <w:rFonts w:ascii="Arial" w:hAnsi="Arial" w:cs="Arial"/>
          <w:color w:val="000000" w:themeColor="text1"/>
        </w:rPr>
      </w:pPr>
      <w:r w:rsidRPr="00DD6B3D">
        <w:rPr>
          <w:rFonts w:ascii="Arial" w:hAnsi="Arial" w:cs="Arial"/>
          <w:b/>
          <w:bCs/>
          <w:color w:val="000000" w:themeColor="text1"/>
          <w:sz w:val="21"/>
          <w:szCs w:val="21"/>
          <w:shd w:val="clear" w:color="auto" w:fill="FFFFFF"/>
        </w:rPr>
        <w:t> </w:t>
      </w:r>
    </w:p>
    <w:p w:rsidR="006830C8" w:rsidRPr="000704E0" w:rsidRDefault="006830C8" w:rsidP="006830C8">
      <w:pPr>
        <w:shd w:val="clear" w:color="auto" w:fill="FFFFFF"/>
        <w:spacing w:line="315" w:lineRule="atLeast"/>
        <w:ind w:firstLine="1134"/>
        <w:jc w:val="both"/>
        <w:rPr>
          <w:rFonts w:ascii="Arial" w:hAnsi="Arial" w:cs="Arial"/>
          <w:color w:val="000000" w:themeColor="text1"/>
        </w:rPr>
      </w:pPr>
      <w:r w:rsidRPr="000704E0">
        <w:rPr>
          <w:rFonts w:ascii="Arial" w:hAnsi="Arial" w:cs="Arial"/>
          <w:color w:val="000000" w:themeColor="text1"/>
        </w:rPr>
        <w:t>O artigo 1.025 do Novo Código de Processo Civil – NCPC determina o seguinte:</w:t>
      </w:r>
    </w:p>
    <w:p w:rsidR="006830C8" w:rsidRPr="000704E0" w:rsidRDefault="006830C8" w:rsidP="006830C8">
      <w:pPr>
        <w:shd w:val="clear" w:color="auto" w:fill="FFFFFF"/>
        <w:spacing w:line="315" w:lineRule="atLeast"/>
        <w:ind w:left="1985"/>
        <w:jc w:val="both"/>
        <w:rPr>
          <w:rFonts w:ascii="Arial" w:hAnsi="Arial" w:cs="Arial"/>
          <w:color w:val="000000" w:themeColor="text1"/>
          <w:sz w:val="21"/>
          <w:szCs w:val="21"/>
        </w:rPr>
      </w:pPr>
      <w:r w:rsidRPr="000704E0">
        <w:rPr>
          <w:rFonts w:ascii="Arial" w:hAnsi="Arial" w:cs="Arial"/>
          <w:color w:val="000000" w:themeColor="text1"/>
          <w:sz w:val="21"/>
          <w:szCs w:val="21"/>
        </w:rPr>
        <w:t>Art. 1.025. Consideram-se incluídos no acórdão os elementos que o embargante suscitou, para fins de pré-questionamento, ainda que os embargos de declaração sejam inadmitidos ou rejeitados, caso o tribunal superior considere existentes erro, omissão, contradição ou obscuridade.</w:t>
      </w:r>
    </w:p>
    <w:p w:rsidR="006830C8" w:rsidRPr="000704E0" w:rsidRDefault="006830C8" w:rsidP="006830C8">
      <w:pPr>
        <w:shd w:val="clear" w:color="auto" w:fill="FFFFFF"/>
        <w:spacing w:line="315" w:lineRule="atLeast"/>
        <w:ind w:firstLine="1134"/>
        <w:jc w:val="both"/>
        <w:rPr>
          <w:rFonts w:ascii="Arial" w:hAnsi="Arial" w:cs="Arial"/>
          <w:color w:val="000000" w:themeColor="text1"/>
        </w:rPr>
      </w:pPr>
      <w:r w:rsidRPr="000704E0">
        <w:rPr>
          <w:rFonts w:ascii="Arial" w:hAnsi="Arial" w:cs="Arial"/>
          <w:color w:val="000000" w:themeColor="text1"/>
        </w:rPr>
        <w:t>Assim, consideram-se prequestionados os dispositivos invocados nos embargos de declaração, ainda que o recurso não seja acolhido pelo corte de origem.</w:t>
      </w:r>
    </w:p>
    <w:p w:rsidR="006830C8" w:rsidRPr="00DD6B3D" w:rsidRDefault="006830C8" w:rsidP="006830C8">
      <w:pPr>
        <w:shd w:val="clear" w:color="auto" w:fill="FFFFFF"/>
        <w:spacing w:line="315" w:lineRule="atLeast"/>
        <w:ind w:firstLine="1134"/>
        <w:jc w:val="both"/>
        <w:rPr>
          <w:rFonts w:ascii="Arial" w:hAnsi="Arial" w:cs="Arial"/>
          <w:color w:val="000000" w:themeColor="text1"/>
        </w:rPr>
      </w:pPr>
      <w:r w:rsidRPr="000704E0">
        <w:rPr>
          <w:rFonts w:ascii="Arial" w:hAnsi="Arial" w:cs="Arial"/>
          <w:color w:val="000000" w:themeColor="text1"/>
        </w:rPr>
        <w:t>Portanto, restam devidamente prequestionados os arts. 5º, LV, e 93, IX, da Constituição Federal.</w:t>
      </w:r>
    </w:p>
    <w:p w:rsidR="006830C8" w:rsidRPr="00DD6B3D" w:rsidRDefault="006830C8" w:rsidP="006830C8">
      <w:pPr>
        <w:shd w:val="clear" w:color="auto" w:fill="FFFFFF"/>
        <w:spacing w:line="315" w:lineRule="atLeast"/>
        <w:jc w:val="both"/>
        <w:rPr>
          <w:rFonts w:ascii="Arial" w:hAnsi="Arial" w:cs="Arial"/>
          <w:color w:val="000000" w:themeColor="text1"/>
          <w:sz w:val="21"/>
          <w:szCs w:val="21"/>
        </w:rPr>
      </w:pPr>
    </w:p>
    <w:p w:rsidR="006830C8" w:rsidRPr="00DD6B3D" w:rsidRDefault="006830C8" w:rsidP="006830C8">
      <w:pPr>
        <w:spacing w:line="240" w:lineRule="auto"/>
        <w:jc w:val="both"/>
        <w:rPr>
          <w:rFonts w:ascii="Arial" w:hAnsi="Arial" w:cs="Arial"/>
          <w:b/>
          <w:color w:val="000000" w:themeColor="text1"/>
        </w:rPr>
      </w:pPr>
      <w:r w:rsidRPr="00DD6B3D">
        <w:rPr>
          <w:rFonts w:ascii="Arial" w:hAnsi="Arial" w:cs="Arial"/>
          <w:b/>
          <w:color w:val="000000" w:themeColor="text1"/>
        </w:rPr>
        <w:t>DA EFETIVA</w:t>
      </w:r>
      <w:r w:rsidRPr="00DD6B3D">
        <w:rPr>
          <w:rFonts w:ascii="Arial" w:hAnsi="Arial" w:cs="Arial"/>
          <w:color w:val="000000" w:themeColor="text1"/>
        </w:rPr>
        <w:t xml:space="preserve"> </w:t>
      </w:r>
      <w:r w:rsidRPr="00DD6B3D">
        <w:rPr>
          <w:rFonts w:ascii="Arial" w:hAnsi="Arial" w:cs="Arial"/>
          <w:b/>
          <w:color w:val="000000" w:themeColor="text1"/>
        </w:rPr>
        <w:t>REPETIÇÃO DE PROCESSOS NO AMBITO DOS JEF’S QUE CONTEM CONTROVÉRSIA SOBRE QUESTÕES UNICAMENTE DE DIREITO E DO RISCO DE OFENSA À ISONOMIA E À SEGURANÇA JURÍDICA</w:t>
      </w:r>
    </w:p>
    <w:p w:rsidR="006830C8" w:rsidRPr="00DD6B3D" w:rsidRDefault="006830C8" w:rsidP="006830C8">
      <w:pPr>
        <w:tabs>
          <w:tab w:val="left" w:pos="720"/>
        </w:tabs>
        <w:spacing w:line="240" w:lineRule="auto"/>
        <w:jc w:val="both"/>
        <w:rPr>
          <w:rFonts w:ascii="Arial" w:eastAsia="HG Mincho Light J" w:hAnsi="Arial" w:cs="Arial"/>
          <w:color w:val="000000" w:themeColor="text1"/>
        </w:rPr>
      </w:pPr>
    </w:p>
    <w:p w:rsidR="006830C8" w:rsidRPr="00DD6B3D" w:rsidRDefault="006830C8" w:rsidP="006830C8">
      <w:pPr>
        <w:tabs>
          <w:tab w:val="left" w:pos="720"/>
        </w:tabs>
        <w:jc w:val="both"/>
        <w:rPr>
          <w:rFonts w:ascii="Arial" w:eastAsia="HG Mincho Light J" w:hAnsi="Arial" w:cs="Arial"/>
          <w:b/>
          <w:color w:val="000000" w:themeColor="text1"/>
        </w:rPr>
      </w:pPr>
    </w:p>
    <w:p w:rsidR="006830C8" w:rsidRPr="00DD6B3D" w:rsidRDefault="006830C8" w:rsidP="006830C8">
      <w:pPr>
        <w:tabs>
          <w:tab w:val="left" w:pos="720"/>
        </w:tabs>
        <w:spacing w:line="240" w:lineRule="auto"/>
        <w:jc w:val="both"/>
        <w:rPr>
          <w:rFonts w:ascii="Arial" w:hAnsi="Arial" w:cs="Arial"/>
          <w:b/>
          <w:color w:val="000000" w:themeColor="text1"/>
          <w:shd w:val="clear" w:color="auto" w:fill="FCFDFD"/>
        </w:rPr>
      </w:pPr>
      <w:r w:rsidRPr="00DD6B3D">
        <w:rPr>
          <w:rFonts w:ascii="Arial" w:hAnsi="Arial" w:cs="Arial"/>
          <w:b/>
          <w:color w:val="000000" w:themeColor="text1"/>
          <w:shd w:val="clear" w:color="auto" w:fill="FCFDFD"/>
        </w:rPr>
        <w:t xml:space="preserve">1281-52.2013.4.01.3821 </w:t>
      </w:r>
      <w:r w:rsidRPr="00DD6B3D">
        <w:rPr>
          <w:rFonts w:ascii="Arial" w:hAnsi="Arial" w:cs="Arial"/>
          <w:color w:val="000000" w:themeColor="text1"/>
          <w:shd w:val="clear" w:color="auto" w:fill="FCFDFD"/>
        </w:rPr>
        <w:t>(Decisão que aplicou a Sumula 149 do STJ, inadvertidamente, e, deixando de receber o recurso, sem possibilidade de recurso, fazendo a coisa julgada)</w:t>
      </w:r>
      <w:r w:rsidRPr="00DD6B3D">
        <w:rPr>
          <w:rFonts w:ascii="Arial" w:hAnsi="Arial" w:cs="Arial"/>
          <w:b/>
          <w:color w:val="000000" w:themeColor="text1"/>
          <w:shd w:val="clear" w:color="auto" w:fill="FCFDFD"/>
        </w:rPr>
        <w:t xml:space="preserve"> </w:t>
      </w:r>
    </w:p>
    <w:p w:rsidR="006830C8" w:rsidRPr="00DD6B3D" w:rsidRDefault="006830C8" w:rsidP="006830C8">
      <w:pPr>
        <w:tabs>
          <w:tab w:val="left" w:pos="720"/>
        </w:tabs>
        <w:spacing w:line="240" w:lineRule="auto"/>
        <w:jc w:val="both"/>
        <w:rPr>
          <w:rFonts w:ascii="Arial" w:hAnsi="Arial" w:cs="Arial"/>
          <w:b/>
          <w:color w:val="000000" w:themeColor="text1"/>
          <w:shd w:val="clear" w:color="auto" w:fill="FCFDFD"/>
        </w:rPr>
      </w:pPr>
    </w:p>
    <w:p w:rsidR="006830C8" w:rsidRPr="00DD6B3D" w:rsidRDefault="006830C8" w:rsidP="006830C8">
      <w:pPr>
        <w:spacing w:line="240" w:lineRule="auto"/>
        <w:jc w:val="both"/>
        <w:rPr>
          <w:rFonts w:ascii="Arial" w:hAnsi="Arial" w:cs="Arial"/>
          <w:color w:val="000000" w:themeColor="text1"/>
          <w:shd w:val="clear" w:color="auto" w:fill="FCFDFD"/>
        </w:rPr>
      </w:pPr>
      <w:r w:rsidRPr="00DD6B3D">
        <w:rPr>
          <w:rFonts w:ascii="Arial" w:hAnsi="Arial" w:cs="Arial"/>
          <w:b/>
          <w:color w:val="000000" w:themeColor="text1"/>
          <w:shd w:val="clear" w:color="auto" w:fill="FCFDFD"/>
        </w:rPr>
        <w:t xml:space="preserve">2746-33.2012.4.01.3821 </w:t>
      </w:r>
      <w:r w:rsidRPr="00DD6B3D">
        <w:rPr>
          <w:rFonts w:ascii="Arial" w:hAnsi="Arial" w:cs="Arial"/>
          <w:color w:val="000000" w:themeColor="text1"/>
          <w:shd w:val="clear" w:color="auto" w:fill="FCFDFD"/>
        </w:rPr>
        <w:t>(Decisão que aplicou a Sumula 42 da TNU, inadvertidamente, porquanto não se tratava de reexame de provas, mas de simples valoração daquelas e, deixando de receber o incidente, sem possibilidade de recurso, fazendo a coisa julgada. A decisão que segue, em anexo- Recurso de Sentença-, também demonstra que a Turma Recursal aplica súmula que não se adequa ao caso paradigma, já que foram citados precedentes em PEDILEF que ampliam a eficácia temporal de início de prova material corroborada por prova testemunhal)</w:t>
      </w:r>
    </w:p>
    <w:p w:rsidR="006830C8" w:rsidRPr="00DD6B3D" w:rsidRDefault="006830C8" w:rsidP="006830C8">
      <w:pPr>
        <w:spacing w:line="240" w:lineRule="auto"/>
        <w:jc w:val="both"/>
        <w:rPr>
          <w:rFonts w:ascii="Arial" w:hAnsi="Arial" w:cs="Arial"/>
          <w:color w:val="000000" w:themeColor="text1"/>
          <w:shd w:val="clear" w:color="auto" w:fill="FCFDFD"/>
        </w:rPr>
      </w:pPr>
    </w:p>
    <w:p w:rsidR="006830C8" w:rsidRPr="00DD6B3D" w:rsidRDefault="006830C8" w:rsidP="006830C8">
      <w:pPr>
        <w:spacing w:line="240" w:lineRule="auto"/>
        <w:jc w:val="both"/>
        <w:rPr>
          <w:rFonts w:ascii="Arial" w:hAnsi="Arial" w:cs="Arial"/>
          <w:color w:val="000000" w:themeColor="text1"/>
          <w:shd w:val="clear" w:color="auto" w:fill="FCFDFD"/>
        </w:rPr>
      </w:pPr>
      <w:r w:rsidRPr="00DD6B3D">
        <w:rPr>
          <w:rFonts w:ascii="Arial" w:hAnsi="Arial" w:cs="Arial"/>
          <w:b/>
          <w:color w:val="000000" w:themeColor="text1"/>
          <w:shd w:val="clear" w:color="auto" w:fill="FCFDFD"/>
        </w:rPr>
        <w:t xml:space="preserve">1871-63.2012.4.01.3821 </w:t>
      </w:r>
      <w:r w:rsidRPr="00DD6B3D">
        <w:rPr>
          <w:rFonts w:ascii="Arial" w:hAnsi="Arial" w:cs="Arial"/>
          <w:color w:val="000000" w:themeColor="text1"/>
          <w:shd w:val="clear" w:color="auto" w:fill="FCFDFD"/>
        </w:rPr>
        <w:t>(Decisão que inadmite Incidente de Uniformização da Jurisprudência. Começou inadmitindo recurso inominado com base na sumula 149 do STJ; agora, inadmite incidente com base na Sumula 42 da TNU, ambas, inadvertidamente, porquanto existia início de prova material (não se aplicava a súmula 149 do STJ) não se tratava de reexame de provas (não se aplica a sumula 42 da TNU) , mas de simples valoração daquelas. Nesse caso, o processo está em curso, tendo em vista que foi interposto da decisão “irrecorrível” embargos declaratórios com efeitos Presquestionadores para possível RE ao STF;)</w:t>
      </w:r>
    </w:p>
    <w:p w:rsidR="006830C8" w:rsidRPr="00DD6B3D" w:rsidRDefault="006830C8" w:rsidP="006830C8">
      <w:pPr>
        <w:jc w:val="both"/>
        <w:rPr>
          <w:rFonts w:ascii="Arial" w:hAnsi="Arial" w:cs="Arial"/>
          <w:color w:val="000000" w:themeColor="text1"/>
          <w:shd w:val="clear" w:color="auto" w:fill="FCFDFD"/>
        </w:rPr>
      </w:pPr>
    </w:p>
    <w:p w:rsidR="006830C8" w:rsidRPr="00DD6B3D" w:rsidRDefault="006830C8" w:rsidP="006830C8">
      <w:pPr>
        <w:spacing w:line="240" w:lineRule="auto"/>
        <w:jc w:val="both"/>
        <w:rPr>
          <w:rFonts w:ascii="Arial" w:hAnsi="Arial" w:cs="Arial"/>
          <w:color w:val="000000" w:themeColor="text1"/>
          <w:shd w:val="clear" w:color="auto" w:fill="FCFDFD"/>
        </w:rPr>
      </w:pPr>
      <w:r w:rsidRPr="00DD6B3D">
        <w:rPr>
          <w:rFonts w:ascii="ArialMT" w:hAnsi="ArialMT" w:cs="ArialMT"/>
          <w:b/>
          <w:color w:val="000000" w:themeColor="text1"/>
          <w:sz w:val="22"/>
          <w:szCs w:val="22"/>
        </w:rPr>
        <w:t xml:space="preserve">1122-12.2013.4.01.3821 </w:t>
      </w:r>
      <w:r w:rsidRPr="00DD6B3D">
        <w:rPr>
          <w:rFonts w:ascii="Arial" w:hAnsi="Arial" w:cs="Arial"/>
          <w:color w:val="000000" w:themeColor="text1"/>
          <w:shd w:val="clear" w:color="auto" w:fill="FCFDFD"/>
        </w:rPr>
        <w:t xml:space="preserve">(Decisão que inadmite Incidente de Uniformização da Jurisprudência. Começou inadmitindo recurso inominado com base na sumula 149 do STJ; agora, inadmite incidente com base na Sumula 54 da TNU, ambas, inadvertidamente, porquanto existia início de prova material (não se aplicava a súmula 149 do STJ), em seguida, mesmo sem fazer o julgamento e valoração das provas ( pois inadmitiu o recurso, </w:t>
      </w:r>
      <w:r w:rsidRPr="00DD6B3D">
        <w:rPr>
          <w:rFonts w:ascii="Arial" w:hAnsi="Arial" w:cs="Arial"/>
          <w:i/>
          <w:color w:val="000000" w:themeColor="text1"/>
          <w:shd w:val="clear" w:color="auto" w:fill="FCFDFD"/>
        </w:rPr>
        <w:t>a priori</w:t>
      </w:r>
      <w:r w:rsidRPr="00DD6B3D">
        <w:rPr>
          <w:rFonts w:ascii="Arial" w:hAnsi="Arial" w:cs="Arial"/>
          <w:color w:val="000000" w:themeColor="text1"/>
          <w:shd w:val="clear" w:color="auto" w:fill="FCFDFD"/>
        </w:rPr>
        <w:t xml:space="preserve">), agora aplica a Sumula 54 da TNU para inadmitir o incidente de Uniformização, desconsiderando completamente o distinguinsh feito sobre a ampliação da eficácia prospectiva do início de prova material. Nesse caso, o processo está em curso, tendo em vista que foi interposto da decisão “irrecorrível” embargos declaratórios com efeitos Presquestionadores para possível RE ao STF) </w:t>
      </w:r>
    </w:p>
    <w:p w:rsidR="006830C8" w:rsidRPr="00DD6B3D" w:rsidRDefault="006830C8" w:rsidP="006830C8">
      <w:pPr>
        <w:spacing w:line="240" w:lineRule="auto"/>
        <w:jc w:val="both"/>
        <w:rPr>
          <w:rFonts w:ascii="Arial" w:hAnsi="Arial" w:cs="Arial"/>
          <w:color w:val="000000" w:themeColor="text1"/>
          <w:shd w:val="clear" w:color="auto" w:fill="FCFDFD"/>
        </w:rPr>
      </w:pPr>
    </w:p>
    <w:p w:rsidR="006830C8" w:rsidRPr="00DD6B3D" w:rsidRDefault="006830C8" w:rsidP="006830C8">
      <w:pPr>
        <w:spacing w:line="240" w:lineRule="auto"/>
        <w:jc w:val="both"/>
        <w:rPr>
          <w:rFonts w:ascii="Arial" w:hAnsi="Arial" w:cs="Arial"/>
          <w:color w:val="000000" w:themeColor="text1"/>
          <w:shd w:val="clear" w:color="auto" w:fill="FCFDFD"/>
        </w:rPr>
      </w:pPr>
      <w:r w:rsidRPr="00DD6B3D">
        <w:rPr>
          <w:rFonts w:ascii="Arial" w:hAnsi="Arial" w:cs="Arial"/>
          <w:b/>
          <w:color w:val="000000" w:themeColor="text1"/>
          <w:shd w:val="clear" w:color="auto" w:fill="FCFDFD"/>
        </w:rPr>
        <w:t xml:space="preserve">1811-84.2011.4.01.3802 </w:t>
      </w:r>
      <w:r w:rsidRPr="00DD6B3D">
        <w:rPr>
          <w:rFonts w:ascii="Arial" w:hAnsi="Arial" w:cs="Arial"/>
          <w:color w:val="000000" w:themeColor="text1"/>
          <w:shd w:val="clear" w:color="auto" w:fill="FCFDFD"/>
        </w:rPr>
        <w:t>(Processo originário do JEF de Uberaba, gentilmente cedido pela Ilustre advogada Patrícia Teodora, que corre o risco de ser aplicada, novamente, e de maneira equivocada a Sumula 42 da TNU para inadmitir o Incidente de Uniformização da Jurisprudência à própria TNU em matéria já pacificada por aquela Turma e pelo STJ);</w:t>
      </w:r>
    </w:p>
    <w:p w:rsidR="006830C8" w:rsidRPr="00DD6B3D" w:rsidRDefault="006830C8" w:rsidP="006830C8">
      <w:pPr>
        <w:spacing w:line="240" w:lineRule="auto"/>
        <w:jc w:val="both"/>
        <w:rPr>
          <w:rFonts w:ascii="Arial" w:hAnsi="Arial" w:cs="Arial"/>
          <w:color w:val="000000" w:themeColor="text1"/>
          <w:shd w:val="clear" w:color="auto" w:fill="FCFDFD"/>
        </w:rPr>
      </w:pPr>
    </w:p>
    <w:p w:rsidR="006830C8" w:rsidRPr="00DD6B3D" w:rsidRDefault="006830C8" w:rsidP="006830C8">
      <w:pPr>
        <w:spacing w:line="240" w:lineRule="auto"/>
        <w:jc w:val="both"/>
        <w:rPr>
          <w:rFonts w:ascii="Arial" w:hAnsi="Arial" w:cs="Arial"/>
          <w:color w:val="000000" w:themeColor="text1"/>
          <w:shd w:val="clear" w:color="auto" w:fill="FCFDFD"/>
        </w:rPr>
      </w:pPr>
      <w:r w:rsidRPr="00DD6B3D">
        <w:rPr>
          <w:rFonts w:ascii="Arial" w:hAnsi="Arial" w:cs="Arial"/>
          <w:b/>
          <w:color w:val="000000" w:themeColor="text1"/>
          <w:shd w:val="clear" w:color="auto" w:fill="FCFDFD"/>
        </w:rPr>
        <w:t xml:space="preserve">3745-43.2012.4.01.3802 </w:t>
      </w:r>
      <w:r w:rsidRPr="00DD6B3D">
        <w:rPr>
          <w:rFonts w:ascii="Arial" w:hAnsi="Arial" w:cs="Arial"/>
          <w:color w:val="000000" w:themeColor="text1"/>
          <w:shd w:val="clear" w:color="auto" w:fill="FCFDFD"/>
        </w:rPr>
        <w:t xml:space="preserve">( Processo originário do JEF de Uberaba, gentilmente cedido pela Ilustre advogada Patrícia Teodora, em que se nega admissibilidade a Incidente de Uniformização da Jurisprudência sob a afirmação, novamente, equivocada da Sumula 42 da TNU sobre matéria já pacificada pela TNU e STJ, com embargos de declaração com efeitos Presquestionadores propostos para RE em que se discute a “inconstitucionalidade” aqui, também aventada, dos dispositivos da Resolução 347/2015 – RITNU, que definem a irrecorribilidade das decisões das Turmas Recursais que inadmitem PEDILEF’s). </w:t>
      </w:r>
    </w:p>
    <w:p w:rsidR="006830C8" w:rsidRPr="00DD6B3D" w:rsidRDefault="006830C8" w:rsidP="006830C8">
      <w:pPr>
        <w:spacing w:line="240" w:lineRule="auto"/>
        <w:jc w:val="both"/>
        <w:rPr>
          <w:rFonts w:ascii="Arial" w:hAnsi="Arial" w:cs="Arial"/>
          <w:color w:val="000000" w:themeColor="text1"/>
          <w:shd w:val="clear" w:color="auto" w:fill="FCFDFD"/>
        </w:rPr>
      </w:pPr>
    </w:p>
    <w:p w:rsidR="006830C8" w:rsidRPr="00DD6B3D" w:rsidRDefault="006830C8" w:rsidP="006830C8">
      <w:pPr>
        <w:ind w:firstLine="1134"/>
        <w:jc w:val="both"/>
        <w:rPr>
          <w:rFonts w:ascii="Arial" w:hAnsi="Arial" w:cs="Arial"/>
          <w:color w:val="000000" w:themeColor="text1"/>
          <w:shd w:val="clear" w:color="auto" w:fill="FCFDFD"/>
        </w:rPr>
      </w:pPr>
      <w:r w:rsidRPr="00DD6B3D">
        <w:rPr>
          <w:rFonts w:ascii="Arial" w:hAnsi="Arial" w:cs="Arial"/>
          <w:color w:val="000000" w:themeColor="text1"/>
          <w:shd w:val="clear" w:color="auto" w:fill="FCFDFD"/>
        </w:rPr>
        <w:t xml:space="preserve">São inúmeros casos como os acima demonstrados (às centenas, isso só no caso da 1ª Turma Recursal de </w:t>
      </w:r>
      <w:r w:rsidR="00E84748">
        <w:rPr>
          <w:rFonts w:ascii="Arial" w:hAnsi="Arial" w:cs="Arial"/>
          <w:color w:val="000000" w:themeColor="text1"/>
          <w:shd w:val="clear" w:color="auto" w:fill="FCFDFD"/>
        </w:rPr>
        <w:t>XXXXXXXXX</w:t>
      </w:r>
      <w:r w:rsidRPr="00DD6B3D">
        <w:rPr>
          <w:rFonts w:ascii="Arial" w:hAnsi="Arial" w:cs="Arial"/>
          <w:color w:val="000000" w:themeColor="text1"/>
          <w:shd w:val="clear" w:color="auto" w:fill="FCFDFD"/>
        </w:rPr>
        <w:t xml:space="preserve">. Se fizermos uma consulta em toda a jurisdição do TRF1, serão aos milhares com repetições da mesma matéria processual </w:t>
      </w:r>
      <w:r w:rsidRPr="00DD6B3D">
        <w:rPr>
          <w:rFonts w:ascii="Arial" w:hAnsi="Arial" w:cs="Arial"/>
          <w:color w:val="000000" w:themeColor="text1"/>
          <w:shd w:val="clear" w:color="auto" w:fill="FCFDFD"/>
        </w:rPr>
        <w:lastRenderedPageBreak/>
        <w:t xml:space="preserve">e meritória que aqui se apresenta), pautados exclusivamente na seguinte questão: </w:t>
      </w:r>
      <w:r w:rsidRPr="00DD6B3D">
        <w:rPr>
          <w:rFonts w:ascii="Arial" w:hAnsi="Arial" w:cs="Arial"/>
          <w:i/>
          <w:color w:val="000000" w:themeColor="text1"/>
          <w:shd w:val="clear" w:color="auto" w:fill="FCFDFD"/>
        </w:rPr>
        <w:t xml:space="preserve">“Aplicação inadvertida de sumulas sem qualquer relação daquelas com os casos que se apresentam e em situações concretas que se amoldam, ao contrário, aos paradigmas firmados pela TNU, STJ e TRF1, em total afronta ao art. 489,V, do NCPC  </w:t>
      </w:r>
      <w:r w:rsidRPr="00DD6B3D">
        <w:rPr>
          <w:rFonts w:ascii="Arial" w:hAnsi="Arial" w:cs="Arial"/>
          <w:b/>
          <w:i/>
          <w:color w:val="000000" w:themeColor="text1"/>
          <w:shd w:val="clear" w:color="auto" w:fill="FCFDFD"/>
        </w:rPr>
        <w:t>e com base nos dispositivos inconstitucionais da Resolução 347/2015 do CJF</w:t>
      </w:r>
      <w:r w:rsidRPr="00DD6B3D">
        <w:rPr>
          <w:rFonts w:ascii="Arial" w:hAnsi="Arial" w:cs="Arial"/>
          <w:i/>
          <w:color w:val="000000" w:themeColor="text1"/>
          <w:shd w:val="clear" w:color="auto" w:fill="FCFDFD"/>
        </w:rPr>
        <w:t xml:space="preserve"> ( que legislam restritivamente sobre Direito Processual) apenas para tornar a decisão mais célere (pois não precisam se alongar em fundamentação, batendo recordes de produtividade à custa de muita injustiça e quebra de isonomia e insegurança jurídica</w:t>
      </w:r>
      <w:r w:rsidRPr="00DD6B3D">
        <w:rPr>
          <w:rFonts w:ascii="Arial" w:hAnsi="Arial" w:cs="Arial"/>
          <w:color w:val="000000" w:themeColor="text1"/>
          <w:shd w:val="clear" w:color="auto" w:fill="FCFDFD"/>
        </w:rPr>
        <w:t xml:space="preserve">.”  (Tese em sentido amplo e </w:t>
      </w:r>
      <w:r w:rsidRPr="00DD6B3D">
        <w:rPr>
          <w:rFonts w:ascii="Arial" w:hAnsi="Arial" w:cs="Arial"/>
          <w:i/>
          <w:color w:val="000000" w:themeColor="text1"/>
          <w:shd w:val="clear" w:color="auto" w:fill="FCFDFD"/>
        </w:rPr>
        <w:t xml:space="preserve"> ratio decidendi</w:t>
      </w:r>
      <w:r w:rsidRPr="00DD6B3D">
        <w:rPr>
          <w:rFonts w:ascii="Arial" w:hAnsi="Arial" w:cs="Arial"/>
          <w:color w:val="000000" w:themeColor="text1"/>
          <w:shd w:val="clear" w:color="auto" w:fill="FCFDFD"/>
        </w:rPr>
        <w:t xml:space="preserve"> que se busca neste IRDR)</w:t>
      </w:r>
    </w:p>
    <w:p w:rsidR="006830C8" w:rsidRPr="00DD6B3D" w:rsidRDefault="006830C8" w:rsidP="006830C8">
      <w:pPr>
        <w:ind w:firstLine="1134"/>
        <w:jc w:val="both"/>
        <w:rPr>
          <w:rFonts w:ascii="Arial" w:hAnsi="Arial" w:cs="Arial"/>
          <w:b/>
          <w:color w:val="000000" w:themeColor="text1"/>
          <w:shd w:val="clear" w:color="auto" w:fill="FCFDFD"/>
        </w:rPr>
      </w:pPr>
    </w:p>
    <w:p w:rsidR="006830C8" w:rsidRPr="00DD6B3D" w:rsidRDefault="006830C8" w:rsidP="006830C8">
      <w:pPr>
        <w:spacing w:line="240" w:lineRule="auto"/>
        <w:jc w:val="both"/>
        <w:rPr>
          <w:rStyle w:val="paginascontent"/>
          <w:rFonts w:ascii="Arial" w:hAnsi="Arial" w:cs="Arial"/>
          <w:b/>
          <w:color w:val="000000" w:themeColor="text1"/>
        </w:rPr>
      </w:pPr>
      <w:r w:rsidRPr="00DD6B3D">
        <w:rPr>
          <w:rFonts w:ascii="Arial" w:eastAsia="Luxi Sans" w:hAnsi="Arial" w:cs="Arial"/>
          <w:b/>
          <w:color w:val="000000" w:themeColor="text1"/>
        </w:rPr>
        <w:t xml:space="preserve">DA ARGUIÇÃO DE INCONSTITUCIONALIDADE DOS ARTS. </w:t>
      </w:r>
      <w:r w:rsidRPr="00DD6B3D">
        <w:rPr>
          <w:rStyle w:val="paginascontent"/>
          <w:rFonts w:ascii="Arial" w:hAnsi="Arial" w:cs="Arial"/>
          <w:b/>
          <w:color w:val="000000" w:themeColor="text1"/>
        </w:rPr>
        <w:t>ART. 15º, §2º DO DA RESOLUÇÃO 345/2015 E DO ARTS. 46 E INCISOS E ART. 47, AMBOS DA RESOLUÇÃO 345/2015 DO CJF</w:t>
      </w:r>
    </w:p>
    <w:p w:rsidR="006830C8" w:rsidRPr="00DD6B3D" w:rsidRDefault="006830C8" w:rsidP="006830C8">
      <w:pPr>
        <w:spacing w:line="240" w:lineRule="auto"/>
        <w:jc w:val="both"/>
        <w:rPr>
          <w:rStyle w:val="paginascontent"/>
          <w:rFonts w:ascii="Arial" w:hAnsi="Arial" w:cs="Arial"/>
          <w:b/>
          <w:color w:val="000000" w:themeColor="text1"/>
        </w:rPr>
      </w:pPr>
    </w:p>
    <w:p w:rsidR="006830C8" w:rsidRPr="00DD6B3D" w:rsidRDefault="006830C8" w:rsidP="006830C8">
      <w:pPr>
        <w:ind w:firstLine="1134"/>
        <w:jc w:val="both"/>
        <w:rPr>
          <w:rStyle w:val="paginascontent"/>
          <w:rFonts w:ascii="Arial" w:hAnsi="Arial" w:cs="Arial"/>
          <w:color w:val="000000" w:themeColor="text1"/>
        </w:rPr>
      </w:pPr>
      <w:r w:rsidRPr="00DD6B3D">
        <w:rPr>
          <w:rStyle w:val="paginascontent"/>
          <w:rFonts w:ascii="Arial" w:hAnsi="Arial" w:cs="Arial"/>
          <w:color w:val="000000" w:themeColor="text1"/>
        </w:rPr>
        <w:t xml:space="preserve">A 1ª Turma Recursal dos JEF’s em </w:t>
      </w:r>
      <w:r w:rsidR="00E84748">
        <w:rPr>
          <w:rStyle w:val="paginascontent"/>
          <w:rFonts w:ascii="Arial" w:hAnsi="Arial" w:cs="Arial"/>
          <w:color w:val="000000" w:themeColor="text1"/>
        </w:rPr>
        <w:t>XXXXXX</w:t>
      </w:r>
      <w:r w:rsidRPr="00DD6B3D">
        <w:rPr>
          <w:rStyle w:val="paginascontent"/>
          <w:rFonts w:ascii="Arial" w:hAnsi="Arial" w:cs="Arial"/>
          <w:color w:val="000000" w:themeColor="text1"/>
        </w:rPr>
        <w:t>, valendo-se do comando imposto no art. 15,§2ª, da Resolução 345/2015 do CJF, vem inadmitindo Recursos e Incidentes admissíveis ( aplicando súmulas que nada tem a ver com os casos concretos, de forma teratológica e não fundamentada) , sabendo que sua decisão é “ irrecorrível” e, com isso, não poderá ser revista pela TNU ou TRU, já que suprimiram a figura do Agravo Interno para o Presidente da TNU ou TRU e a Reclamação só é admitida quando o descumprimento for relacionado a um comando da TNU, no próprio processo.( outro filtro inconstitucional).</w:t>
      </w:r>
    </w:p>
    <w:p w:rsidR="006830C8" w:rsidRPr="00DD6B3D" w:rsidRDefault="006830C8" w:rsidP="006830C8">
      <w:pPr>
        <w:ind w:firstLine="1134"/>
        <w:jc w:val="both"/>
        <w:rPr>
          <w:rStyle w:val="paginascontent"/>
          <w:rFonts w:ascii="Arial" w:hAnsi="Arial" w:cs="Arial"/>
          <w:color w:val="000000" w:themeColor="text1"/>
        </w:rPr>
      </w:pPr>
      <w:r w:rsidRPr="00DD6B3D">
        <w:rPr>
          <w:rStyle w:val="paginascontent"/>
          <w:rFonts w:ascii="Arial" w:hAnsi="Arial" w:cs="Arial"/>
          <w:color w:val="000000" w:themeColor="text1"/>
        </w:rPr>
        <w:t xml:space="preserve">Afora isso, segundo informações de “pares da advocacia”, o problema não está adstrito à Turma Recursal de Juiz de </w:t>
      </w:r>
      <w:r w:rsidR="00E84748">
        <w:rPr>
          <w:rStyle w:val="paginascontent"/>
          <w:rFonts w:ascii="Arial" w:hAnsi="Arial" w:cs="Arial"/>
          <w:color w:val="000000" w:themeColor="text1"/>
        </w:rPr>
        <w:t>XXXXXXX</w:t>
      </w:r>
      <w:r w:rsidRPr="00DD6B3D">
        <w:rPr>
          <w:rStyle w:val="paginascontent"/>
          <w:rFonts w:ascii="Arial" w:hAnsi="Arial" w:cs="Arial"/>
          <w:color w:val="000000" w:themeColor="text1"/>
        </w:rPr>
        <w:t xml:space="preserve">, mas parece uma “moda” em diversas Turmas Recursais da primeira região. </w:t>
      </w:r>
    </w:p>
    <w:p w:rsidR="006830C8" w:rsidRPr="00DD6B3D" w:rsidRDefault="006830C8" w:rsidP="006830C8">
      <w:pPr>
        <w:ind w:firstLine="1134"/>
        <w:jc w:val="both"/>
        <w:rPr>
          <w:rStyle w:val="paginascontent"/>
          <w:rFonts w:ascii="Arial" w:hAnsi="Arial" w:cs="Arial"/>
          <w:color w:val="000000" w:themeColor="text1"/>
        </w:rPr>
      </w:pPr>
      <w:r w:rsidRPr="00DD6B3D">
        <w:rPr>
          <w:rStyle w:val="paginascontent"/>
          <w:rFonts w:ascii="Arial" w:hAnsi="Arial" w:cs="Arial"/>
          <w:color w:val="000000" w:themeColor="text1"/>
        </w:rPr>
        <w:t>Talvez, tivessem as referidas Turmas Recursais atuando de forma legítima, admitindo ou inadmitindo Recursos ou Incidentes de maneira fundamentada e não teratológica, o instituto poderia até ser útil e ninguém reclamasse da sua inconstitucionalidade.</w:t>
      </w:r>
    </w:p>
    <w:p w:rsidR="006830C8" w:rsidRPr="00DD6B3D" w:rsidRDefault="006830C8" w:rsidP="006830C8">
      <w:pPr>
        <w:ind w:firstLine="1134"/>
        <w:jc w:val="both"/>
        <w:rPr>
          <w:rStyle w:val="paginascontent"/>
          <w:rFonts w:ascii="Arial" w:hAnsi="Arial" w:cs="Arial"/>
          <w:color w:val="000000" w:themeColor="text1"/>
        </w:rPr>
      </w:pPr>
      <w:r w:rsidRPr="00DD6B3D">
        <w:rPr>
          <w:rStyle w:val="paginascontent"/>
          <w:rFonts w:ascii="Arial" w:hAnsi="Arial" w:cs="Arial"/>
          <w:color w:val="000000" w:themeColor="text1"/>
        </w:rPr>
        <w:t>Ocorre que o “desvio de finalidade” tem imperado e algo precisa ser feito. Não sendo, aqui, resolvida a questão, terá o MPF elementos, como fiscal da Lei, para propor a necessária ação de controle concentrado de Inconstitucionalidade.</w:t>
      </w:r>
    </w:p>
    <w:p w:rsidR="006830C8" w:rsidRPr="00DD6B3D" w:rsidRDefault="006830C8" w:rsidP="006830C8">
      <w:pPr>
        <w:autoSpaceDE w:val="0"/>
        <w:autoSpaceDN w:val="0"/>
        <w:adjustRightInd w:val="0"/>
        <w:ind w:left="33" w:firstLine="1101"/>
        <w:jc w:val="both"/>
        <w:rPr>
          <w:rFonts w:ascii="Arial" w:hAnsi="Arial" w:cs="Arial"/>
          <w:color w:val="000000" w:themeColor="text1"/>
        </w:rPr>
      </w:pPr>
      <w:r w:rsidRPr="00DD6B3D">
        <w:rPr>
          <w:rFonts w:ascii="Arial" w:hAnsi="Arial" w:cs="Arial"/>
          <w:color w:val="000000" w:themeColor="text1"/>
        </w:rPr>
        <w:t>Como se trata de questão conexa e que reclama arguição de inconstitucionalid</w:t>
      </w:r>
      <w:r w:rsidR="00EF3E84">
        <w:rPr>
          <w:rFonts w:ascii="Arial" w:hAnsi="Arial" w:cs="Arial"/>
          <w:color w:val="000000" w:themeColor="text1"/>
        </w:rPr>
        <w:t>ade, o objeto secundário deste Recurso</w:t>
      </w:r>
      <w:r w:rsidRPr="00DD6B3D">
        <w:rPr>
          <w:rFonts w:ascii="Arial" w:hAnsi="Arial" w:cs="Arial"/>
          <w:color w:val="000000" w:themeColor="text1"/>
        </w:rPr>
        <w:t xml:space="preserve">, é </w:t>
      </w:r>
      <w:r w:rsidRPr="00DD6B3D">
        <w:rPr>
          <w:rFonts w:ascii="Arial" w:hAnsi="Arial" w:cs="Arial"/>
          <w:b/>
          <w:color w:val="000000" w:themeColor="text1"/>
        </w:rPr>
        <w:t xml:space="preserve">a declaração de </w:t>
      </w:r>
      <w:r w:rsidRPr="00DD6B3D">
        <w:rPr>
          <w:rFonts w:ascii="Arial" w:hAnsi="Arial" w:cs="Arial"/>
          <w:b/>
          <w:color w:val="000000" w:themeColor="text1"/>
        </w:rPr>
        <w:lastRenderedPageBreak/>
        <w:t xml:space="preserve">inconstitucionalidade </w:t>
      </w:r>
      <w:r w:rsidRPr="00DD6B3D">
        <w:rPr>
          <w:rStyle w:val="paginascontent"/>
          <w:rFonts w:ascii="Arial" w:hAnsi="Arial" w:cs="Arial"/>
          <w:b/>
          <w:color w:val="000000" w:themeColor="text1"/>
        </w:rPr>
        <w:t>do art. 15º, §2º da Resolução 345/2015</w:t>
      </w:r>
      <w:r w:rsidRPr="00DD6B3D">
        <w:rPr>
          <w:rStyle w:val="paginascontent"/>
          <w:rFonts w:ascii="Arial" w:hAnsi="Arial" w:cs="Arial"/>
          <w:color w:val="000000" w:themeColor="text1"/>
        </w:rPr>
        <w:t xml:space="preserve"> ( Regimento Interno da TNU), alterado pela Resolução 392/2016 do CJF que legisla, atipicamente, impondo a </w:t>
      </w:r>
      <w:r w:rsidRPr="00DD6B3D">
        <w:rPr>
          <w:rStyle w:val="paginascontent"/>
          <w:rFonts w:ascii="Arial" w:hAnsi="Arial" w:cs="Arial"/>
          <w:b/>
          <w:color w:val="000000" w:themeColor="text1"/>
        </w:rPr>
        <w:t>“irrecorribilidade da decisão da Turma Recursal que inadmite o Incidente de Uniformização da Jurisprudência</w:t>
      </w:r>
      <w:r w:rsidRPr="00DD6B3D">
        <w:rPr>
          <w:rStyle w:val="paginascontent"/>
          <w:rFonts w:ascii="Arial" w:hAnsi="Arial" w:cs="Arial"/>
          <w:color w:val="000000" w:themeColor="text1"/>
        </w:rPr>
        <w:t>”, ferindo, à evidência o</w:t>
      </w:r>
      <w:r w:rsidRPr="00DD6B3D">
        <w:rPr>
          <w:rFonts w:ascii="Arial" w:hAnsi="Arial" w:cs="Arial"/>
          <w:b/>
          <w:color w:val="000000" w:themeColor="text1"/>
        </w:rPr>
        <w:t xml:space="preserve"> princípio da legalidade</w:t>
      </w:r>
      <w:r w:rsidRPr="00DD6B3D">
        <w:rPr>
          <w:rFonts w:ascii="Arial" w:hAnsi="Arial" w:cs="Arial"/>
          <w:color w:val="000000" w:themeColor="text1"/>
        </w:rPr>
        <w:t>,</w:t>
      </w:r>
      <w:r w:rsidRPr="00DD6B3D">
        <w:rPr>
          <w:rFonts w:ascii="Arial" w:hAnsi="Arial" w:cs="Arial"/>
          <w:b/>
          <w:color w:val="000000" w:themeColor="text1"/>
        </w:rPr>
        <w:t xml:space="preserve"> </w:t>
      </w:r>
      <w:r w:rsidRPr="00DD6B3D">
        <w:rPr>
          <w:rFonts w:ascii="Arial" w:hAnsi="Arial" w:cs="Arial"/>
          <w:color w:val="000000" w:themeColor="text1"/>
        </w:rPr>
        <w:t>insculpido no art. 37, caput, da CF bem como por usurpa as atribuições do Poder Legislativo, em ato privativo da União, de Legislar sobre Direito processual, consoante disposição do art. 22, I, da CF/88.</w:t>
      </w:r>
    </w:p>
    <w:p w:rsidR="006830C8" w:rsidRPr="00DD6B3D" w:rsidRDefault="006830C8" w:rsidP="006830C8">
      <w:pPr>
        <w:autoSpaceDE w:val="0"/>
        <w:autoSpaceDN w:val="0"/>
        <w:adjustRightInd w:val="0"/>
        <w:ind w:left="33" w:firstLine="1101"/>
        <w:jc w:val="both"/>
        <w:rPr>
          <w:rFonts w:ascii="Arial" w:hAnsi="Arial" w:cs="Arial"/>
          <w:color w:val="000000" w:themeColor="text1"/>
        </w:rPr>
      </w:pPr>
      <w:r w:rsidRPr="00DD6B3D">
        <w:rPr>
          <w:rFonts w:ascii="Arial" w:hAnsi="Arial" w:cs="Arial"/>
          <w:color w:val="000000" w:themeColor="text1"/>
        </w:rPr>
        <w:t xml:space="preserve">A conexão do pedido de declaração incidental de inconstitucionalidade com o presente </w:t>
      </w:r>
      <w:r w:rsidR="00EF3E84">
        <w:rPr>
          <w:rFonts w:ascii="Arial" w:hAnsi="Arial" w:cs="Arial"/>
          <w:color w:val="000000" w:themeColor="text1"/>
        </w:rPr>
        <w:t>Recurso</w:t>
      </w:r>
      <w:r w:rsidRPr="00DD6B3D">
        <w:rPr>
          <w:rFonts w:ascii="Arial" w:hAnsi="Arial" w:cs="Arial"/>
          <w:color w:val="000000" w:themeColor="text1"/>
        </w:rPr>
        <w:t xml:space="preserve"> é evidente, já que se a decisão das Turmas Recursais que inadmitissem Incidentes de Uniformização da Jurisprudência à TNU fossem recorríveis ou reapreciáveis pela própria TNU, o objeto deste </w:t>
      </w:r>
      <w:r w:rsidR="00EF3E84">
        <w:rPr>
          <w:rFonts w:ascii="Arial" w:hAnsi="Arial" w:cs="Arial"/>
          <w:color w:val="000000" w:themeColor="text1"/>
        </w:rPr>
        <w:t>Recurso</w:t>
      </w:r>
      <w:r w:rsidRPr="00DD6B3D">
        <w:rPr>
          <w:rFonts w:ascii="Arial" w:hAnsi="Arial" w:cs="Arial"/>
          <w:color w:val="000000" w:themeColor="text1"/>
        </w:rPr>
        <w:t xml:space="preserve"> se esvaziaria, já que a própria TNU poderia rever o “mal feito” da Turma Recursal.</w:t>
      </w:r>
    </w:p>
    <w:p w:rsidR="006830C8" w:rsidRPr="00DD6B3D" w:rsidRDefault="006830C8" w:rsidP="006830C8">
      <w:pPr>
        <w:ind w:firstLine="1101"/>
        <w:jc w:val="both"/>
        <w:rPr>
          <w:rFonts w:ascii="Arial" w:hAnsi="Arial" w:cs="Arial"/>
          <w:color w:val="000000" w:themeColor="text1"/>
          <w:shd w:val="clear" w:color="auto" w:fill="FFFFFF"/>
        </w:rPr>
      </w:pPr>
      <w:r w:rsidRPr="00DD6B3D">
        <w:rPr>
          <w:rFonts w:ascii="Arial" w:hAnsi="Arial" w:cs="Arial"/>
          <w:color w:val="000000" w:themeColor="text1"/>
        </w:rPr>
        <w:t>Ainda, em matéria de inconstitucionalidade, o</w:t>
      </w:r>
      <w:r w:rsidRPr="00DD6B3D">
        <w:rPr>
          <w:rFonts w:ascii="Arial" w:hAnsi="Arial" w:cs="Arial"/>
          <w:color w:val="000000" w:themeColor="text1"/>
          <w:shd w:val="clear" w:color="auto" w:fill="FFFFFF"/>
        </w:rPr>
        <w:t xml:space="preserve"> Colegiado da Turma Nacional de Uniformização dos Juizados Especiais Federais (TNU) revogou, por unanimidade, na sessão de 22 de fevereiro de 2018, a </w:t>
      </w:r>
      <w:r w:rsidRPr="00DD6B3D">
        <w:rPr>
          <w:rFonts w:ascii="Arial" w:hAnsi="Arial" w:cs="Arial"/>
          <w:color w:val="000000" w:themeColor="text1"/>
          <w:u w:val="single"/>
          <w:shd w:val="clear" w:color="auto" w:fill="FFFFFF"/>
        </w:rPr>
        <w:t>Questão de Ordem n° 16</w:t>
      </w:r>
      <w:r w:rsidRPr="00DD6B3D">
        <w:rPr>
          <w:rFonts w:ascii="Arial" w:hAnsi="Arial" w:cs="Arial"/>
          <w:color w:val="000000" w:themeColor="text1"/>
          <w:shd w:val="clear" w:color="auto" w:fill="FFFFFF"/>
        </w:rPr>
        <w:t xml:space="preserve">, que admitia reclamação contra decisão da turma recursal que recusasse adaptar acórdão à jurisprudência consolidada. A TNU entendeu que o enunciado estava em confronto ao inciso I, do artigo 46, do Regimento Interno da própria Turma. </w:t>
      </w:r>
    </w:p>
    <w:p w:rsidR="006830C8" w:rsidRPr="00DD6B3D" w:rsidRDefault="006830C8" w:rsidP="006830C8">
      <w:pPr>
        <w:ind w:firstLine="1101"/>
        <w:jc w:val="both"/>
        <w:rPr>
          <w:rFonts w:ascii="Arial" w:hAnsi="Arial" w:cs="Arial"/>
          <w:color w:val="000000" w:themeColor="text1"/>
          <w:shd w:val="clear" w:color="auto" w:fill="FFFFFF"/>
        </w:rPr>
      </w:pPr>
      <w:r w:rsidRPr="00DD6B3D">
        <w:rPr>
          <w:rFonts w:ascii="Arial" w:hAnsi="Arial" w:cs="Arial"/>
          <w:color w:val="000000" w:themeColor="text1"/>
          <w:shd w:val="clear" w:color="auto" w:fill="FFFFFF"/>
        </w:rPr>
        <w:t>Rezam os arts. 46 e 47, e incisos do RITNU (Resolução 345/2015):</w:t>
      </w:r>
    </w:p>
    <w:p w:rsidR="006830C8" w:rsidRPr="00DD6B3D" w:rsidRDefault="006830C8" w:rsidP="006830C8">
      <w:pPr>
        <w:jc w:val="both"/>
        <w:rPr>
          <w:rFonts w:ascii="Arial" w:hAnsi="Arial" w:cs="Arial"/>
          <w:color w:val="000000" w:themeColor="text1"/>
          <w:shd w:val="clear" w:color="auto" w:fill="FFFFFF"/>
        </w:rPr>
      </w:pPr>
    </w:p>
    <w:p w:rsidR="006830C8" w:rsidRPr="00DD6B3D" w:rsidRDefault="006830C8" w:rsidP="006830C8">
      <w:pPr>
        <w:spacing w:line="240" w:lineRule="auto"/>
        <w:ind w:left="2410"/>
        <w:jc w:val="both"/>
        <w:rPr>
          <w:rFonts w:ascii="Arial" w:hAnsi="Arial" w:cs="Arial"/>
          <w:b/>
          <w:i/>
          <w:color w:val="000000" w:themeColor="text1"/>
          <w:sz w:val="20"/>
          <w:szCs w:val="20"/>
        </w:rPr>
      </w:pPr>
      <w:r w:rsidRPr="00DD6B3D">
        <w:rPr>
          <w:rFonts w:ascii="Arial" w:hAnsi="Arial" w:cs="Arial"/>
          <w:i/>
          <w:color w:val="000000" w:themeColor="text1"/>
          <w:sz w:val="20"/>
          <w:szCs w:val="20"/>
        </w:rPr>
        <w:t xml:space="preserve">“Art. 46. </w:t>
      </w:r>
      <w:r w:rsidRPr="00DD6B3D">
        <w:rPr>
          <w:rFonts w:ascii="Arial" w:hAnsi="Arial" w:cs="Arial"/>
          <w:b/>
          <w:i/>
          <w:color w:val="000000" w:themeColor="text1"/>
          <w:sz w:val="20"/>
          <w:szCs w:val="20"/>
        </w:rPr>
        <w:t>Não cabe reclamação, sendo a inicial desde logo indeferida quando:</w:t>
      </w:r>
    </w:p>
    <w:p w:rsidR="006830C8" w:rsidRPr="00DD6B3D" w:rsidRDefault="006830C8" w:rsidP="006830C8">
      <w:pPr>
        <w:spacing w:line="240" w:lineRule="auto"/>
        <w:ind w:left="2410"/>
        <w:jc w:val="both"/>
        <w:rPr>
          <w:rFonts w:ascii="Arial" w:hAnsi="Arial" w:cs="Arial"/>
          <w:i/>
          <w:color w:val="000000" w:themeColor="text1"/>
          <w:sz w:val="20"/>
          <w:szCs w:val="20"/>
        </w:rPr>
      </w:pPr>
      <w:r w:rsidRPr="00DD6B3D">
        <w:rPr>
          <w:rFonts w:ascii="Arial" w:hAnsi="Arial" w:cs="Arial"/>
          <w:i/>
          <w:color w:val="000000" w:themeColor="text1"/>
          <w:sz w:val="20"/>
          <w:szCs w:val="20"/>
        </w:rPr>
        <w:t xml:space="preserve"> I – </w:t>
      </w:r>
      <w:r w:rsidRPr="00DD6B3D">
        <w:rPr>
          <w:rFonts w:ascii="Arial" w:hAnsi="Arial" w:cs="Arial"/>
          <w:i/>
          <w:color w:val="000000" w:themeColor="text1"/>
          <w:sz w:val="20"/>
          <w:szCs w:val="20"/>
          <w:u w:val="single"/>
        </w:rPr>
        <w:t>fundamentada em decisões proferidas em outros autos</w:t>
      </w:r>
      <w:r w:rsidRPr="00DD6B3D">
        <w:rPr>
          <w:rFonts w:ascii="Arial" w:hAnsi="Arial" w:cs="Arial"/>
          <w:i/>
          <w:color w:val="000000" w:themeColor="text1"/>
          <w:sz w:val="20"/>
          <w:szCs w:val="20"/>
        </w:rPr>
        <w:t xml:space="preserve">; </w:t>
      </w:r>
    </w:p>
    <w:p w:rsidR="006830C8" w:rsidRPr="00DD6B3D" w:rsidRDefault="006830C8" w:rsidP="006830C8">
      <w:pPr>
        <w:spacing w:line="240" w:lineRule="auto"/>
        <w:ind w:left="2410"/>
        <w:jc w:val="both"/>
        <w:rPr>
          <w:rFonts w:ascii="Arial" w:hAnsi="Arial" w:cs="Arial"/>
          <w:i/>
          <w:color w:val="000000" w:themeColor="text1"/>
          <w:sz w:val="20"/>
          <w:szCs w:val="20"/>
        </w:rPr>
      </w:pPr>
      <w:r w:rsidRPr="00DD6B3D">
        <w:rPr>
          <w:rFonts w:ascii="Arial" w:hAnsi="Arial" w:cs="Arial"/>
          <w:i/>
          <w:color w:val="000000" w:themeColor="text1"/>
          <w:sz w:val="20"/>
          <w:szCs w:val="20"/>
        </w:rPr>
        <w:t xml:space="preserve">II – </w:t>
      </w:r>
      <w:r w:rsidRPr="00DD6B3D">
        <w:rPr>
          <w:rFonts w:ascii="Arial" w:hAnsi="Arial" w:cs="Arial"/>
          <w:i/>
          <w:color w:val="000000" w:themeColor="text1"/>
          <w:sz w:val="20"/>
          <w:szCs w:val="20"/>
          <w:u w:val="single"/>
        </w:rPr>
        <w:t>fundamentada em negativa de admissibilidade de incidente nacional por parte do juiz responsável pela admissibilidade</w:t>
      </w:r>
      <w:r w:rsidRPr="00DD6B3D">
        <w:rPr>
          <w:rFonts w:ascii="Arial" w:hAnsi="Arial" w:cs="Arial"/>
          <w:i/>
          <w:color w:val="000000" w:themeColor="text1"/>
          <w:sz w:val="20"/>
          <w:szCs w:val="20"/>
        </w:rPr>
        <w:t>;</w:t>
      </w:r>
    </w:p>
    <w:p w:rsidR="006830C8" w:rsidRPr="00DD6B3D" w:rsidRDefault="006830C8" w:rsidP="006830C8">
      <w:pPr>
        <w:autoSpaceDE w:val="0"/>
        <w:autoSpaceDN w:val="0"/>
        <w:adjustRightInd w:val="0"/>
        <w:ind w:left="33" w:firstLine="709"/>
        <w:jc w:val="both"/>
        <w:rPr>
          <w:rFonts w:ascii="Arial" w:hAnsi="Arial" w:cs="Arial"/>
          <w:color w:val="000000" w:themeColor="text1"/>
        </w:rPr>
      </w:pPr>
    </w:p>
    <w:p w:rsidR="006830C8" w:rsidRPr="00DD6B3D" w:rsidRDefault="006830C8" w:rsidP="006830C8">
      <w:pPr>
        <w:ind w:firstLine="1134"/>
        <w:jc w:val="both"/>
        <w:rPr>
          <w:rFonts w:ascii="Arial" w:hAnsi="Arial" w:cs="Arial"/>
          <w:color w:val="000000" w:themeColor="text1"/>
        </w:rPr>
      </w:pPr>
      <w:r w:rsidRPr="00DD6B3D">
        <w:rPr>
          <w:rFonts w:ascii="Arial" w:hAnsi="Arial" w:cs="Arial"/>
          <w:color w:val="000000" w:themeColor="text1"/>
        </w:rPr>
        <w:t>Como se vê, além da questão inconstitucional noutro parágrafo levantada, o CJF legisla atipicamente, restringindo mais do que o Legislador (competente para legislar sobre Direito Processual) quis restringir no art. 988, Incisos I, II, III e IV, do NCPC que enumera, de forma alternativa, as hipóteses de incidência do Instituto da Reclamação. Com isso, o CJF usurpa a competência Legislativa constitucional da União, ferindo de morte, o art. 22 da CF/88, que diz:</w:t>
      </w:r>
    </w:p>
    <w:p w:rsidR="006830C8" w:rsidRPr="00DD6B3D" w:rsidRDefault="006830C8" w:rsidP="006830C8">
      <w:pPr>
        <w:pStyle w:val="NormalWeb"/>
        <w:shd w:val="clear" w:color="auto" w:fill="FFFFFF"/>
        <w:spacing w:before="0" w:beforeAutospacing="0" w:after="0" w:afterAutospacing="0" w:line="240" w:lineRule="auto"/>
        <w:ind w:left="2410"/>
        <w:jc w:val="both"/>
        <w:rPr>
          <w:rFonts w:ascii="Arial" w:hAnsi="Arial" w:cs="Arial"/>
          <w:i/>
          <w:color w:val="000000" w:themeColor="text1"/>
          <w:sz w:val="20"/>
          <w:szCs w:val="20"/>
        </w:rPr>
      </w:pPr>
    </w:p>
    <w:p w:rsidR="006830C8" w:rsidRPr="00DD6B3D" w:rsidRDefault="006830C8" w:rsidP="006830C8">
      <w:pPr>
        <w:pStyle w:val="NormalWeb"/>
        <w:shd w:val="clear" w:color="auto" w:fill="FFFFFF"/>
        <w:spacing w:before="0" w:beforeAutospacing="0" w:after="0" w:afterAutospacing="0" w:line="240" w:lineRule="auto"/>
        <w:ind w:left="2410"/>
        <w:jc w:val="both"/>
        <w:rPr>
          <w:i/>
          <w:color w:val="000000" w:themeColor="text1"/>
          <w:sz w:val="20"/>
          <w:szCs w:val="20"/>
        </w:rPr>
      </w:pPr>
      <w:r w:rsidRPr="00DD6B3D">
        <w:rPr>
          <w:rFonts w:ascii="Arial" w:hAnsi="Arial" w:cs="Arial"/>
          <w:i/>
          <w:color w:val="000000" w:themeColor="text1"/>
          <w:sz w:val="20"/>
          <w:szCs w:val="20"/>
        </w:rPr>
        <w:t xml:space="preserve">“Art. 22. Compete </w:t>
      </w:r>
      <w:r w:rsidRPr="00DD6B3D">
        <w:rPr>
          <w:rFonts w:ascii="Arial" w:hAnsi="Arial" w:cs="Arial"/>
          <w:b/>
          <w:i/>
          <w:color w:val="000000" w:themeColor="text1"/>
          <w:sz w:val="20"/>
          <w:szCs w:val="20"/>
        </w:rPr>
        <w:t>privativamente à União</w:t>
      </w:r>
      <w:r w:rsidRPr="00DD6B3D">
        <w:rPr>
          <w:rFonts w:ascii="Arial" w:hAnsi="Arial" w:cs="Arial"/>
          <w:i/>
          <w:color w:val="000000" w:themeColor="text1"/>
          <w:sz w:val="20"/>
          <w:szCs w:val="20"/>
        </w:rPr>
        <w:t xml:space="preserve"> legislar sobre:</w:t>
      </w:r>
    </w:p>
    <w:p w:rsidR="006830C8" w:rsidRPr="00DD6B3D" w:rsidRDefault="006830C8" w:rsidP="006830C8">
      <w:pPr>
        <w:pStyle w:val="NormalWeb"/>
        <w:shd w:val="clear" w:color="auto" w:fill="FFFFFF"/>
        <w:spacing w:before="0" w:beforeAutospacing="0" w:after="0" w:afterAutospacing="0" w:line="240" w:lineRule="auto"/>
        <w:ind w:left="2410"/>
        <w:jc w:val="both"/>
        <w:rPr>
          <w:i/>
          <w:color w:val="000000" w:themeColor="text1"/>
          <w:sz w:val="20"/>
          <w:szCs w:val="20"/>
        </w:rPr>
      </w:pPr>
      <w:r w:rsidRPr="00DD6B3D">
        <w:rPr>
          <w:rFonts w:ascii="Arial" w:hAnsi="Arial" w:cs="Arial"/>
          <w:i/>
          <w:color w:val="000000" w:themeColor="text1"/>
          <w:sz w:val="20"/>
          <w:szCs w:val="20"/>
        </w:rPr>
        <w:t xml:space="preserve">I - </w:t>
      </w:r>
      <w:r w:rsidRPr="00DD6B3D">
        <w:rPr>
          <w:rFonts w:ascii="Arial" w:hAnsi="Arial" w:cs="Arial"/>
          <w:b/>
          <w:i/>
          <w:color w:val="000000" w:themeColor="text1"/>
          <w:sz w:val="20"/>
          <w:szCs w:val="20"/>
          <w:u w:val="single"/>
        </w:rPr>
        <w:t>direito</w:t>
      </w:r>
      <w:r w:rsidRPr="00DD6B3D">
        <w:rPr>
          <w:rFonts w:ascii="Arial" w:hAnsi="Arial" w:cs="Arial"/>
          <w:i/>
          <w:color w:val="000000" w:themeColor="text1"/>
          <w:sz w:val="20"/>
          <w:szCs w:val="20"/>
        </w:rPr>
        <w:t xml:space="preserve"> civil, comercial, penal, </w:t>
      </w:r>
      <w:r w:rsidRPr="00DD6B3D">
        <w:rPr>
          <w:rFonts w:ascii="Arial" w:hAnsi="Arial" w:cs="Arial"/>
          <w:b/>
          <w:i/>
          <w:color w:val="000000" w:themeColor="text1"/>
          <w:sz w:val="20"/>
          <w:szCs w:val="20"/>
          <w:u w:val="single"/>
        </w:rPr>
        <w:t>processual,</w:t>
      </w:r>
      <w:r w:rsidRPr="00DD6B3D">
        <w:rPr>
          <w:rFonts w:ascii="Arial" w:hAnsi="Arial" w:cs="Arial"/>
          <w:i/>
          <w:color w:val="000000" w:themeColor="text1"/>
          <w:sz w:val="20"/>
          <w:szCs w:val="20"/>
        </w:rPr>
        <w:t xml:space="preserve"> eleitoral, agrário, marítimo, aeronáutico, espacial e do trabalho;”</w:t>
      </w:r>
    </w:p>
    <w:p w:rsidR="006830C8" w:rsidRPr="00DD6B3D" w:rsidRDefault="006830C8" w:rsidP="006830C8">
      <w:pPr>
        <w:tabs>
          <w:tab w:val="left" w:pos="720"/>
        </w:tabs>
        <w:ind w:left="360"/>
        <w:jc w:val="both"/>
        <w:rPr>
          <w:rFonts w:ascii="Arial" w:eastAsia="HG Mincho Light J" w:hAnsi="Arial" w:cs="Arial"/>
          <w:color w:val="000000" w:themeColor="text1"/>
        </w:rPr>
      </w:pPr>
    </w:p>
    <w:p w:rsidR="006830C8" w:rsidRPr="00DD6B3D" w:rsidRDefault="006830C8" w:rsidP="006830C8">
      <w:pPr>
        <w:autoSpaceDE w:val="0"/>
        <w:autoSpaceDN w:val="0"/>
        <w:adjustRightInd w:val="0"/>
        <w:ind w:left="33" w:firstLine="1101"/>
        <w:jc w:val="both"/>
        <w:rPr>
          <w:rFonts w:ascii="Arial" w:hAnsi="Arial" w:cs="Arial"/>
          <w:color w:val="000000" w:themeColor="text1"/>
        </w:rPr>
      </w:pPr>
      <w:r w:rsidRPr="00DD6B3D">
        <w:rPr>
          <w:rFonts w:ascii="Arial" w:eastAsia="HG Mincho Light J" w:hAnsi="Arial" w:cs="Arial"/>
          <w:color w:val="000000" w:themeColor="text1"/>
        </w:rPr>
        <w:t xml:space="preserve">Aqui, portanto, mais um item a ser declarado incidentalmente inconstitucional. Tal dispositivo também é diretamente conexo com o objeto deste </w:t>
      </w:r>
      <w:r w:rsidR="00ED3EFF">
        <w:rPr>
          <w:rFonts w:ascii="Arial" w:eastAsia="HG Mincho Light J" w:hAnsi="Arial" w:cs="Arial"/>
          <w:color w:val="000000" w:themeColor="text1"/>
        </w:rPr>
        <w:t>Recurso</w:t>
      </w:r>
      <w:r w:rsidRPr="00DD6B3D">
        <w:rPr>
          <w:rFonts w:ascii="Arial" w:eastAsia="HG Mincho Light J" w:hAnsi="Arial" w:cs="Arial"/>
          <w:color w:val="000000" w:themeColor="text1"/>
        </w:rPr>
        <w:t xml:space="preserve">,  </w:t>
      </w:r>
      <w:r w:rsidRPr="00DD6B3D">
        <w:rPr>
          <w:rFonts w:ascii="Arial" w:hAnsi="Arial" w:cs="Arial"/>
          <w:color w:val="000000" w:themeColor="text1"/>
        </w:rPr>
        <w:t xml:space="preserve">já que se a Turma Recursal de Juiz de </w:t>
      </w:r>
      <w:r w:rsidR="00ED3EFF">
        <w:rPr>
          <w:rFonts w:ascii="Arial" w:hAnsi="Arial" w:cs="Arial"/>
          <w:color w:val="000000" w:themeColor="text1"/>
        </w:rPr>
        <w:t>XXXXX</w:t>
      </w:r>
      <w:r w:rsidRPr="00DD6B3D">
        <w:rPr>
          <w:rFonts w:ascii="Arial" w:hAnsi="Arial" w:cs="Arial"/>
          <w:color w:val="000000" w:themeColor="text1"/>
        </w:rPr>
        <w:t xml:space="preserve"> tivesse inadmitido o Incidente de Uniformização da Jurisprudência interposto e se fosse viável fazer a “ reclamação” à TNU para manter a autoridade dos seus julgados ( de forma abstrata como ocorre nas reclamações ao STF e até mesmo no caso de Reclamação em IRDR),  o objeto deste Incidente se esvaziaria, já que a própria TNU poderia rever o “mal feito” da Turma Recursal, ora apresentado.</w:t>
      </w:r>
    </w:p>
    <w:p w:rsidR="006830C8" w:rsidRPr="00DD6B3D" w:rsidRDefault="006830C8" w:rsidP="006830C8">
      <w:pPr>
        <w:pStyle w:val="NormalWeb"/>
        <w:spacing w:before="0" w:beforeAutospacing="0" w:after="0" w:afterAutospacing="0"/>
        <w:ind w:left="147" w:firstLine="987"/>
        <w:jc w:val="both"/>
        <w:rPr>
          <w:rStyle w:val="Forte"/>
          <w:rFonts w:ascii="Arial" w:hAnsi="Arial" w:cs="Arial"/>
          <w:color w:val="000000" w:themeColor="text1"/>
        </w:rPr>
      </w:pPr>
      <w:r w:rsidRPr="00DD6B3D">
        <w:rPr>
          <w:rStyle w:val="paginascontent"/>
          <w:rFonts w:ascii="Arial" w:hAnsi="Arial" w:cs="Arial"/>
          <w:color w:val="000000" w:themeColor="text1"/>
        </w:rPr>
        <w:t xml:space="preserve">Enfim, a questão se resume no fato </w:t>
      </w:r>
      <w:r w:rsidRPr="00DD6B3D">
        <w:rPr>
          <w:rFonts w:ascii="Arial" w:hAnsi="Arial" w:cs="Arial"/>
          <w:color w:val="000000" w:themeColor="text1"/>
        </w:rPr>
        <w:t xml:space="preserve">do Conselho de Justiça Federal estar legislando atipicamente e de forma restritiva em notório desvio de finalidade (reduzir a quantidade de incidentes e reclamações nos órgãos uniformizadores da Jurisprudência) </w:t>
      </w:r>
    </w:p>
    <w:p w:rsidR="006830C8" w:rsidRPr="00DD6B3D" w:rsidRDefault="006830C8" w:rsidP="006830C8">
      <w:pPr>
        <w:pStyle w:val="NormalWeb"/>
        <w:spacing w:before="0" w:beforeAutospacing="0" w:after="0" w:afterAutospacing="0"/>
        <w:ind w:left="147" w:firstLine="987"/>
        <w:jc w:val="both"/>
        <w:rPr>
          <w:rFonts w:ascii="Arial" w:hAnsi="Arial" w:cs="Arial"/>
          <w:color w:val="000000" w:themeColor="text1"/>
        </w:rPr>
      </w:pPr>
      <w:r w:rsidRPr="00DD6B3D">
        <w:rPr>
          <w:rFonts w:ascii="Arial" w:hAnsi="Arial" w:cs="Arial"/>
          <w:color w:val="000000" w:themeColor="text1"/>
        </w:rPr>
        <w:t xml:space="preserve">A partir das citadas alterações, muitos questionamentos foram feitos pela Doutrina processualista autorizada. Entre elas as seguintes:  </w:t>
      </w:r>
    </w:p>
    <w:p w:rsidR="006830C8" w:rsidRPr="00DD6B3D" w:rsidRDefault="006830C8" w:rsidP="006830C8">
      <w:pPr>
        <w:pStyle w:val="NormalWeb"/>
        <w:spacing w:before="0" w:beforeAutospacing="0" w:after="0" w:afterAutospacing="0" w:line="240" w:lineRule="auto"/>
        <w:ind w:left="2410"/>
        <w:jc w:val="both"/>
        <w:rPr>
          <w:rFonts w:ascii="Arial" w:hAnsi="Arial" w:cs="Arial"/>
          <w:i/>
          <w:color w:val="000000" w:themeColor="text1"/>
          <w:sz w:val="20"/>
          <w:szCs w:val="20"/>
        </w:rPr>
      </w:pPr>
      <w:r w:rsidRPr="00DD6B3D">
        <w:rPr>
          <w:rFonts w:ascii="Arial" w:hAnsi="Arial" w:cs="Arial"/>
          <w:i/>
          <w:color w:val="000000" w:themeColor="text1"/>
          <w:sz w:val="20"/>
          <w:szCs w:val="20"/>
        </w:rPr>
        <w:t>“(...) e se a referida Turma Recursal “bater o pé”, como bateu nos casos em que outrora (quando não aplicadas tais restrições)  os Incidentes foram admitidos pela TRU ou TNU e inadmitir, equivocadamente, o incidente? O que fazer? E se houver qualquer desvio de finalidade no ato de inadmissão, se a decisão que inadmitir for teratológica; se os juízes não estiverem dispostos a terem seu posicionamento revisto? Como aplicar o distinguinsh nesses casos?”</w:t>
      </w:r>
    </w:p>
    <w:p w:rsidR="006830C8" w:rsidRPr="00DD6B3D" w:rsidRDefault="006830C8" w:rsidP="006830C8">
      <w:pPr>
        <w:pStyle w:val="NormalWeb"/>
        <w:spacing w:before="0" w:beforeAutospacing="0" w:after="0" w:afterAutospacing="0"/>
        <w:ind w:left="147" w:firstLine="987"/>
        <w:jc w:val="both"/>
        <w:rPr>
          <w:rFonts w:ascii="Arial" w:hAnsi="Arial" w:cs="Arial"/>
          <w:color w:val="000000" w:themeColor="text1"/>
        </w:rPr>
      </w:pPr>
    </w:p>
    <w:p w:rsidR="006830C8" w:rsidRPr="00DD6B3D" w:rsidRDefault="006830C8" w:rsidP="006830C8">
      <w:pPr>
        <w:pStyle w:val="NormalWeb"/>
        <w:spacing w:before="0" w:beforeAutospacing="0" w:after="0" w:afterAutospacing="0"/>
        <w:ind w:left="147" w:firstLine="987"/>
        <w:jc w:val="both"/>
        <w:rPr>
          <w:rFonts w:ascii="Arial" w:hAnsi="Arial" w:cs="Arial"/>
          <w:color w:val="000000" w:themeColor="text1"/>
        </w:rPr>
      </w:pPr>
      <w:r w:rsidRPr="00DD6B3D">
        <w:rPr>
          <w:rFonts w:ascii="Arial" w:hAnsi="Arial" w:cs="Arial"/>
          <w:color w:val="000000" w:themeColor="text1"/>
        </w:rPr>
        <w:t>E a doutrina, citando Montesquieu, ainda chamou a atenção para fato perigoso:</w:t>
      </w:r>
    </w:p>
    <w:p w:rsidR="006830C8" w:rsidRPr="00DD6B3D" w:rsidRDefault="006830C8" w:rsidP="006830C8">
      <w:pPr>
        <w:pStyle w:val="NormalWeb"/>
        <w:spacing w:before="0" w:beforeAutospacing="0" w:after="0" w:afterAutospacing="0" w:line="240" w:lineRule="auto"/>
        <w:ind w:left="2268"/>
        <w:jc w:val="both"/>
        <w:rPr>
          <w:rStyle w:val="Forte"/>
          <w:rFonts w:ascii="Arial" w:hAnsi="Arial" w:cs="Arial"/>
          <w:b w:val="0"/>
          <w:i/>
          <w:color w:val="000000" w:themeColor="text1"/>
          <w:sz w:val="18"/>
          <w:szCs w:val="18"/>
        </w:rPr>
      </w:pPr>
      <w:bookmarkStart w:id="0" w:name="_ftnref1"/>
      <w:r w:rsidRPr="00DD6B3D">
        <w:rPr>
          <w:rStyle w:val="Forte"/>
          <w:rFonts w:ascii="Arial" w:hAnsi="Arial" w:cs="Arial"/>
          <w:b w:val="0"/>
          <w:i/>
          <w:color w:val="000000" w:themeColor="text1"/>
          <w:sz w:val="18"/>
          <w:szCs w:val="18"/>
        </w:rPr>
        <w:t xml:space="preserve">“Montesquieu </w:t>
      </w:r>
      <w:bookmarkEnd w:id="0"/>
      <w:r w:rsidRPr="00DD6B3D">
        <w:rPr>
          <w:rStyle w:val="Forte"/>
          <w:rFonts w:ascii="Arial" w:hAnsi="Arial" w:cs="Arial"/>
          <w:b w:val="0"/>
          <w:i/>
          <w:color w:val="000000" w:themeColor="text1"/>
          <w:sz w:val="18"/>
          <w:szCs w:val="18"/>
        </w:rPr>
        <w:t xml:space="preserve">á havia prelecionado que </w:t>
      </w:r>
      <w:r w:rsidRPr="00DD6B3D">
        <w:rPr>
          <w:rStyle w:val="Forte"/>
          <w:rFonts w:ascii="Arial" w:hAnsi="Arial" w:cs="Arial"/>
          <w:i/>
          <w:color w:val="000000" w:themeColor="text1"/>
          <w:sz w:val="18"/>
          <w:szCs w:val="18"/>
        </w:rPr>
        <w:t>um juiz poderia tornar-se um déspota se soubesse que não seria possível controlar, de forma alguma, as suas decisões</w:t>
      </w:r>
      <w:r w:rsidRPr="00DD6B3D">
        <w:rPr>
          <w:rStyle w:val="Forte"/>
          <w:rFonts w:ascii="Arial" w:hAnsi="Arial" w:cs="Arial"/>
          <w:b w:val="0"/>
          <w:i/>
          <w:color w:val="000000" w:themeColor="text1"/>
          <w:sz w:val="18"/>
          <w:szCs w:val="18"/>
        </w:rPr>
        <w:t>.”( grifamos)</w:t>
      </w:r>
    </w:p>
    <w:p w:rsidR="006830C8" w:rsidRPr="00DD6B3D" w:rsidRDefault="006830C8" w:rsidP="006830C8">
      <w:pPr>
        <w:pStyle w:val="NormalWeb"/>
        <w:spacing w:before="0" w:beforeAutospacing="0" w:after="0" w:afterAutospacing="0" w:line="330" w:lineRule="atLeast"/>
        <w:jc w:val="both"/>
        <w:rPr>
          <w:rStyle w:val="Forte"/>
          <w:rFonts w:ascii="Arial" w:hAnsi="Arial" w:cs="Arial"/>
          <w:color w:val="000000" w:themeColor="text1"/>
        </w:rPr>
      </w:pPr>
      <w:r w:rsidRPr="00DD6B3D">
        <w:rPr>
          <w:rStyle w:val="Forte"/>
          <w:rFonts w:ascii="Arial" w:hAnsi="Arial" w:cs="Arial"/>
          <w:color w:val="000000" w:themeColor="text1"/>
        </w:rPr>
        <w:tab/>
      </w:r>
    </w:p>
    <w:p w:rsidR="006830C8" w:rsidRDefault="006830C8" w:rsidP="006830C8">
      <w:pPr>
        <w:pStyle w:val="NormalWeb"/>
        <w:spacing w:before="0" w:beforeAutospacing="0" w:after="0" w:afterAutospacing="0" w:line="330" w:lineRule="atLeast"/>
        <w:ind w:left="-709"/>
        <w:jc w:val="both"/>
        <w:rPr>
          <w:noProof/>
          <w:color w:val="000000" w:themeColor="text1"/>
        </w:rPr>
      </w:pPr>
    </w:p>
    <w:p w:rsidR="009620BD" w:rsidRDefault="009620BD" w:rsidP="006830C8">
      <w:pPr>
        <w:pStyle w:val="NormalWeb"/>
        <w:spacing w:before="0" w:beforeAutospacing="0" w:after="0" w:afterAutospacing="0" w:line="330" w:lineRule="atLeast"/>
        <w:ind w:left="-709"/>
        <w:jc w:val="both"/>
        <w:rPr>
          <w:noProof/>
          <w:color w:val="000000" w:themeColor="text1"/>
        </w:rPr>
      </w:pPr>
    </w:p>
    <w:p w:rsidR="009620BD" w:rsidRDefault="009620BD" w:rsidP="006830C8">
      <w:pPr>
        <w:pStyle w:val="NormalWeb"/>
        <w:spacing w:before="0" w:beforeAutospacing="0" w:after="0" w:afterAutospacing="0" w:line="330" w:lineRule="atLeast"/>
        <w:ind w:left="-709"/>
        <w:jc w:val="both"/>
        <w:rPr>
          <w:noProof/>
          <w:color w:val="000000" w:themeColor="text1"/>
        </w:rPr>
      </w:pPr>
    </w:p>
    <w:p w:rsidR="009620BD" w:rsidRDefault="009620BD" w:rsidP="006830C8">
      <w:pPr>
        <w:pStyle w:val="NormalWeb"/>
        <w:spacing w:before="0" w:beforeAutospacing="0" w:after="0" w:afterAutospacing="0" w:line="330" w:lineRule="atLeast"/>
        <w:ind w:left="-709"/>
        <w:jc w:val="both"/>
        <w:rPr>
          <w:noProof/>
          <w:color w:val="000000" w:themeColor="text1"/>
        </w:rPr>
      </w:pPr>
    </w:p>
    <w:p w:rsidR="009620BD" w:rsidRDefault="009620BD" w:rsidP="006830C8">
      <w:pPr>
        <w:pStyle w:val="NormalWeb"/>
        <w:spacing w:before="0" w:beforeAutospacing="0" w:after="0" w:afterAutospacing="0" w:line="330" w:lineRule="atLeast"/>
        <w:ind w:left="-709"/>
        <w:jc w:val="both"/>
        <w:rPr>
          <w:noProof/>
          <w:color w:val="000000" w:themeColor="text1"/>
        </w:rPr>
      </w:pPr>
    </w:p>
    <w:p w:rsidR="009620BD" w:rsidRDefault="009620BD" w:rsidP="006830C8">
      <w:pPr>
        <w:pStyle w:val="NormalWeb"/>
        <w:spacing w:before="0" w:beforeAutospacing="0" w:after="0" w:afterAutospacing="0" w:line="330" w:lineRule="atLeast"/>
        <w:ind w:left="-709"/>
        <w:jc w:val="both"/>
        <w:rPr>
          <w:noProof/>
          <w:color w:val="000000" w:themeColor="text1"/>
        </w:rPr>
      </w:pPr>
    </w:p>
    <w:p w:rsidR="009620BD" w:rsidRDefault="009620BD" w:rsidP="006830C8">
      <w:pPr>
        <w:pStyle w:val="NormalWeb"/>
        <w:spacing w:before="0" w:beforeAutospacing="0" w:after="0" w:afterAutospacing="0" w:line="330" w:lineRule="atLeast"/>
        <w:ind w:left="-709"/>
        <w:jc w:val="both"/>
        <w:rPr>
          <w:noProof/>
          <w:color w:val="000000" w:themeColor="text1"/>
        </w:rPr>
      </w:pPr>
    </w:p>
    <w:p w:rsidR="009620BD" w:rsidRDefault="009620BD" w:rsidP="006830C8">
      <w:pPr>
        <w:pStyle w:val="NormalWeb"/>
        <w:spacing w:before="0" w:beforeAutospacing="0" w:after="0" w:afterAutospacing="0" w:line="330" w:lineRule="atLeast"/>
        <w:ind w:left="-709"/>
        <w:jc w:val="both"/>
        <w:rPr>
          <w:noProof/>
          <w:color w:val="000000" w:themeColor="text1"/>
        </w:rPr>
      </w:pPr>
    </w:p>
    <w:p w:rsidR="009620BD" w:rsidRPr="00DD6B3D" w:rsidRDefault="009620BD" w:rsidP="006830C8">
      <w:pPr>
        <w:pStyle w:val="NormalWeb"/>
        <w:spacing w:before="0" w:beforeAutospacing="0" w:after="0" w:afterAutospacing="0" w:line="330" w:lineRule="atLeast"/>
        <w:ind w:left="-709"/>
        <w:jc w:val="both"/>
        <w:rPr>
          <w:rStyle w:val="Forte"/>
          <w:rFonts w:ascii="Arial" w:hAnsi="Arial" w:cs="Arial"/>
          <w:color w:val="000000" w:themeColor="text1"/>
        </w:rPr>
      </w:pPr>
    </w:p>
    <w:p w:rsidR="006830C8" w:rsidRPr="00DD6B3D" w:rsidRDefault="006830C8" w:rsidP="006830C8">
      <w:pPr>
        <w:pStyle w:val="NormalWeb"/>
        <w:spacing w:before="0" w:beforeAutospacing="0" w:after="0" w:afterAutospacing="0" w:line="330" w:lineRule="atLeast"/>
        <w:ind w:firstLine="1276"/>
        <w:jc w:val="both"/>
        <w:rPr>
          <w:rStyle w:val="Forte"/>
          <w:rFonts w:ascii="Arial" w:hAnsi="Arial" w:cs="Arial"/>
          <w:color w:val="000000" w:themeColor="text1"/>
        </w:rPr>
      </w:pPr>
    </w:p>
    <w:p w:rsidR="006830C8" w:rsidRPr="00DD6B3D" w:rsidRDefault="006830C8" w:rsidP="006830C8">
      <w:pPr>
        <w:pStyle w:val="NormalWeb"/>
        <w:spacing w:before="0" w:beforeAutospacing="0" w:after="0" w:afterAutospacing="0" w:line="330" w:lineRule="atLeast"/>
        <w:ind w:firstLine="1276"/>
        <w:jc w:val="both"/>
        <w:rPr>
          <w:rStyle w:val="Forte"/>
          <w:rFonts w:ascii="Arial" w:hAnsi="Arial" w:cs="Arial"/>
          <w:color w:val="000000" w:themeColor="text1"/>
        </w:rPr>
      </w:pPr>
    </w:p>
    <w:p w:rsidR="006830C8" w:rsidRPr="00DD6B3D" w:rsidRDefault="006830C8" w:rsidP="006830C8">
      <w:pPr>
        <w:pStyle w:val="NormalWeb"/>
        <w:spacing w:before="0" w:beforeAutospacing="0" w:after="0" w:afterAutospacing="0" w:line="330" w:lineRule="atLeast"/>
        <w:jc w:val="both"/>
        <w:rPr>
          <w:rStyle w:val="Forte"/>
          <w:rFonts w:ascii="Arial" w:hAnsi="Arial" w:cs="Arial"/>
          <w:b w:val="0"/>
          <w:color w:val="000000" w:themeColor="text1"/>
        </w:rPr>
      </w:pPr>
      <w:r w:rsidRPr="009620BD">
        <w:rPr>
          <w:rStyle w:val="Forte"/>
          <w:rFonts w:ascii="Arial" w:hAnsi="Arial" w:cs="Arial"/>
          <w:color w:val="000000" w:themeColor="text1"/>
        </w:rPr>
        <w:t>Pelo exposto, requer</w:t>
      </w:r>
      <w:r w:rsidRPr="00DD6B3D">
        <w:rPr>
          <w:rStyle w:val="Forte"/>
          <w:rFonts w:ascii="Arial" w:hAnsi="Arial" w:cs="Arial"/>
          <w:b w:val="0"/>
          <w:color w:val="000000" w:themeColor="text1"/>
        </w:rPr>
        <w:t xml:space="preserve">: </w:t>
      </w:r>
    </w:p>
    <w:p w:rsidR="006830C8" w:rsidRPr="00DD6B3D" w:rsidRDefault="006830C8" w:rsidP="006830C8">
      <w:pPr>
        <w:pStyle w:val="NormalWeb"/>
        <w:spacing w:before="0" w:beforeAutospacing="0" w:after="0" w:afterAutospacing="0" w:line="330" w:lineRule="atLeast"/>
        <w:jc w:val="both"/>
        <w:rPr>
          <w:rStyle w:val="Forte"/>
          <w:rFonts w:ascii="Arial" w:hAnsi="Arial" w:cs="Arial"/>
          <w:b w:val="0"/>
          <w:color w:val="000000" w:themeColor="text1"/>
        </w:rPr>
      </w:pPr>
    </w:p>
    <w:p w:rsidR="006830C8" w:rsidRPr="00DD6B3D" w:rsidRDefault="006830C8" w:rsidP="006830C8">
      <w:pPr>
        <w:pStyle w:val="NormalWeb"/>
        <w:numPr>
          <w:ilvl w:val="0"/>
          <w:numId w:val="23"/>
        </w:numPr>
        <w:spacing w:before="0" w:beforeAutospacing="0" w:after="0" w:afterAutospacing="0"/>
        <w:ind w:firstLine="0"/>
        <w:jc w:val="both"/>
        <w:rPr>
          <w:rStyle w:val="Forte"/>
          <w:rFonts w:ascii="Arial" w:hAnsi="Arial" w:cs="Arial"/>
          <w:b w:val="0"/>
          <w:color w:val="000000" w:themeColor="text1"/>
        </w:rPr>
      </w:pPr>
      <w:r w:rsidRPr="00DD6B3D">
        <w:rPr>
          <w:rStyle w:val="Forte"/>
          <w:rFonts w:ascii="Arial" w:hAnsi="Arial" w:cs="Arial"/>
          <w:b w:val="0"/>
          <w:color w:val="000000" w:themeColor="text1"/>
        </w:rPr>
        <w:t xml:space="preserve">Seja declarado incidentalmente inconstitucional o §2º do art. 15 da Resolução 345/2015 do CJF para que se retorne ao </w:t>
      </w:r>
      <w:r w:rsidRPr="00DD6B3D">
        <w:rPr>
          <w:rStyle w:val="Forte"/>
          <w:rFonts w:ascii="Arial" w:hAnsi="Arial" w:cs="Arial"/>
          <w:b w:val="0"/>
          <w:i/>
          <w:color w:val="000000" w:themeColor="text1"/>
        </w:rPr>
        <w:t>status quo ante,</w:t>
      </w:r>
      <w:r w:rsidRPr="00DD6B3D">
        <w:rPr>
          <w:rStyle w:val="Forte"/>
          <w:rFonts w:ascii="Arial" w:hAnsi="Arial" w:cs="Arial"/>
          <w:b w:val="0"/>
          <w:color w:val="000000" w:themeColor="text1"/>
        </w:rPr>
        <w:t xml:space="preserve"> em que era possível interpor agravo interno ao Presidente da TNU ou Relator quando inadmitido o Incidente pela Turma Recursal, em todos os casos de inadmissão;</w:t>
      </w:r>
    </w:p>
    <w:p w:rsidR="006830C8" w:rsidRPr="00DD6B3D" w:rsidRDefault="006830C8" w:rsidP="006830C8">
      <w:pPr>
        <w:pStyle w:val="NormalWeb"/>
        <w:spacing w:before="0" w:beforeAutospacing="0" w:after="0" w:afterAutospacing="0"/>
        <w:ind w:left="720"/>
        <w:jc w:val="both"/>
        <w:rPr>
          <w:rStyle w:val="Forte"/>
          <w:rFonts w:ascii="Arial" w:hAnsi="Arial" w:cs="Arial"/>
          <w:b w:val="0"/>
          <w:color w:val="000000" w:themeColor="text1"/>
        </w:rPr>
      </w:pPr>
    </w:p>
    <w:p w:rsidR="006830C8" w:rsidRPr="00DD6B3D" w:rsidRDefault="006830C8" w:rsidP="006830C8">
      <w:pPr>
        <w:pStyle w:val="NormalWeb"/>
        <w:numPr>
          <w:ilvl w:val="0"/>
          <w:numId w:val="23"/>
        </w:numPr>
        <w:spacing w:before="0" w:beforeAutospacing="0" w:after="0" w:afterAutospacing="0"/>
        <w:ind w:firstLine="0"/>
        <w:jc w:val="both"/>
        <w:rPr>
          <w:rStyle w:val="Forte"/>
          <w:rFonts w:ascii="Arial" w:hAnsi="Arial" w:cs="Arial"/>
          <w:b w:val="0"/>
          <w:color w:val="000000" w:themeColor="text1"/>
        </w:rPr>
      </w:pPr>
      <w:r w:rsidRPr="00DD6B3D">
        <w:rPr>
          <w:rStyle w:val="Forte"/>
          <w:rFonts w:ascii="Arial" w:hAnsi="Arial" w:cs="Arial"/>
          <w:b w:val="0"/>
          <w:color w:val="000000" w:themeColor="text1"/>
        </w:rPr>
        <w:t xml:space="preserve">Sejam declarados Incidentalmente inconstitucionais (por usurpação de competência e ofensa ao art. 22, I da CF)  os arts. 46 (e incisos) e 47 da Resolução 345/2015 do CJF que restringe o uso da “ Reclamação”, legislando atipicamente, contrária restritivamente ao Legislador originário e competente no art.  988, I, II, III e IV do NCPC, que enumera alternativamente as hipóteses de uso do Instituto e não restringe como fez o CJF diante do seu poder, meramente, regulamentar. </w:t>
      </w:r>
    </w:p>
    <w:p w:rsidR="006830C8" w:rsidRPr="000704E0" w:rsidRDefault="006830C8" w:rsidP="006830C8">
      <w:pPr>
        <w:shd w:val="clear" w:color="auto" w:fill="FFFFFF"/>
        <w:spacing w:line="315" w:lineRule="atLeast"/>
        <w:jc w:val="both"/>
        <w:rPr>
          <w:rFonts w:ascii="Arial" w:hAnsi="Arial" w:cs="Arial"/>
          <w:color w:val="000000" w:themeColor="text1"/>
          <w:sz w:val="21"/>
          <w:szCs w:val="21"/>
        </w:rPr>
      </w:pPr>
    </w:p>
    <w:p w:rsidR="006830C8" w:rsidRPr="000704E0" w:rsidRDefault="006830C8" w:rsidP="006830C8">
      <w:pPr>
        <w:shd w:val="clear" w:color="auto" w:fill="FFFFFF"/>
        <w:spacing w:line="315" w:lineRule="atLeast"/>
        <w:jc w:val="both"/>
        <w:rPr>
          <w:rFonts w:ascii="Arial" w:hAnsi="Arial" w:cs="Arial"/>
          <w:color w:val="000000" w:themeColor="text1"/>
        </w:rPr>
      </w:pPr>
      <w:r w:rsidRPr="00DD6B3D">
        <w:rPr>
          <w:rFonts w:ascii="Arial" w:hAnsi="Arial" w:cs="Arial"/>
          <w:b/>
          <w:bCs/>
          <w:color w:val="000000" w:themeColor="text1"/>
        </w:rPr>
        <w:t>VIOLAÇÃO AO ART. 5º, LV e 93 IX, DA CONSTITUIÇÃO FEDERAL e CONSECTÁRIOS</w:t>
      </w:r>
    </w:p>
    <w:p w:rsidR="005E11FB" w:rsidRDefault="005E11FB" w:rsidP="006830C8">
      <w:pPr>
        <w:shd w:val="clear" w:color="auto" w:fill="FFFFFF"/>
        <w:spacing w:line="315" w:lineRule="atLeast"/>
        <w:jc w:val="both"/>
        <w:rPr>
          <w:rFonts w:ascii="Arial" w:hAnsi="Arial" w:cs="Arial"/>
          <w:color w:val="000000" w:themeColor="text1"/>
        </w:rPr>
      </w:pPr>
    </w:p>
    <w:p w:rsidR="006830C8" w:rsidRPr="000704E0" w:rsidRDefault="006830C8" w:rsidP="005E11FB">
      <w:pPr>
        <w:shd w:val="clear" w:color="auto" w:fill="FFFFFF"/>
        <w:spacing w:line="315" w:lineRule="atLeast"/>
        <w:ind w:firstLine="1134"/>
        <w:jc w:val="both"/>
        <w:rPr>
          <w:rFonts w:ascii="Arial" w:hAnsi="Arial" w:cs="Arial"/>
          <w:color w:val="000000" w:themeColor="text1"/>
        </w:rPr>
      </w:pPr>
      <w:r w:rsidRPr="000704E0">
        <w:rPr>
          <w:rFonts w:ascii="Arial" w:hAnsi="Arial" w:cs="Arial"/>
          <w:color w:val="000000" w:themeColor="text1"/>
        </w:rPr>
        <w:t>Dispõem o art. 5º, LV, e 93, IX, ambos da Constituição Federal:</w:t>
      </w:r>
    </w:p>
    <w:p w:rsidR="006830C8" w:rsidRPr="00DD6B3D" w:rsidRDefault="006830C8" w:rsidP="006830C8">
      <w:pPr>
        <w:shd w:val="clear" w:color="auto" w:fill="FFFFFF"/>
        <w:spacing w:line="315" w:lineRule="atLeast"/>
        <w:ind w:left="1985"/>
        <w:jc w:val="both"/>
        <w:rPr>
          <w:rFonts w:ascii="Arial" w:hAnsi="Arial" w:cs="Arial"/>
          <w:i/>
          <w:color w:val="000000" w:themeColor="text1"/>
          <w:sz w:val="21"/>
          <w:szCs w:val="21"/>
        </w:rPr>
      </w:pPr>
    </w:p>
    <w:p w:rsidR="006830C8" w:rsidRPr="000704E0" w:rsidRDefault="006830C8" w:rsidP="006830C8">
      <w:pPr>
        <w:shd w:val="clear" w:color="auto" w:fill="FFFFFF"/>
        <w:spacing w:line="315" w:lineRule="atLeast"/>
        <w:ind w:left="1985"/>
        <w:jc w:val="both"/>
        <w:rPr>
          <w:rFonts w:ascii="Arial" w:hAnsi="Arial" w:cs="Arial"/>
          <w:i/>
          <w:color w:val="000000" w:themeColor="text1"/>
          <w:sz w:val="21"/>
          <w:szCs w:val="21"/>
        </w:rPr>
      </w:pPr>
      <w:r w:rsidRPr="00DD6B3D">
        <w:rPr>
          <w:rFonts w:ascii="Arial" w:hAnsi="Arial" w:cs="Arial"/>
          <w:i/>
          <w:color w:val="000000" w:themeColor="text1"/>
          <w:sz w:val="21"/>
          <w:szCs w:val="21"/>
        </w:rPr>
        <w:t>“</w:t>
      </w:r>
      <w:r w:rsidRPr="000704E0">
        <w:rPr>
          <w:rFonts w:ascii="Arial" w:hAnsi="Arial" w:cs="Arial"/>
          <w:i/>
          <w:color w:val="000000" w:themeColor="text1"/>
          <w:sz w:val="21"/>
          <w:szCs w:val="21"/>
        </w:rPr>
        <w:t>Art. 5º Todos são iguais perante a lei, sem distinção de qualquer natureza, garantindo-se aos brasileiros e aos estrangeiros residentes no País a inviolabilidade do direito à vida, à liberdade, à igualdade, à segurança e à propriedade, nos termos seguintes:</w:t>
      </w:r>
    </w:p>
    <w:p w:rsidR="006830C8" w:rsidRPr="000704E0" w:rsidRDefault="006830C8" w:rsidP="006830C8">
      <w:pPr>
        <w:shd w:val="clear" w:color="auto" w:fill="FFFFFF"/>
        <w:spacing w:line="315" w:lineRule="atLeast"/>
        <w:ind w:left="1985"/>
        <w:jc w:val="both"/>
        <w:rPr>
          <w:rFonts w:ascii="Arial" w:hAnsi="Arial" w:cs="Arial"/>
          <w:i/>
          <w:color w:val="000000" w:themeColor="text1"/>
          <w:sz w:val="21"/>
          <w:szCs w:val="21"/>
        </w:rPr>
      </w:pPr>
      <w:r w:rsidRPr="000704E0">
        <w:rPr>
          <w:rFonts w:ascii="Arial" w:hAnsi="Arial" w:cs="Arial"/>
          <w:i/>
          <w:color w:val="000000" w:themeColor="text1"/>
          <w:sz w:val="21"/>
          <w:szCs w:val="21"/>
        </w:rPr>
        <w:t>[...]</w:t>
      </w:r>
    </w:p>
    <w:p w:rsidR="006830C8" w:rsidRPr="000704E0" w:rsidRDefault="006830C8" w:rsidP="006830C8">
      <w:pPr>
        <w:shd w:val="clear" w:color="auto" w:fill="FFFFFF"/>
        <w:spacing w:line="315" w:lineRule="atLeast"/>
        <w:ind w:left="1985"/>
        <w:jc w:val="both"/>
        <w:rPr>
          <w:rFonts w:ascii="Arial" w:hAnsi="Arial" w:cs="Arial"/>
          <w:b/>
          <w:i/>
          <w:color w:val="000000" w:themeColor="text1"/>
          <w:sz w:val="21"/>
          <w:szCs w:val="21"/>
        </w:rPr>
      </w:pPr>
      <w:r w:rsidRPr="000704E0">
        <w:rPr>
          <w:rFonts w:ascii="Arial" w:hAnsi="Arial" w:cs="Arial"/>
          <w:i/>
          <w:color w:val="000000" w:themeColor="text1"/>
          <w:sz w:val="21"/>
          <w:szCs w:val="21"/>
        </w:rPr>
        <w:t xml:space="preserve">LV - </w:t>
      </w:r>
      <w:r w:rsidRPr="000704E0">
        <w:rPr>
          <w:rFonts w:ascii="Arial" w:hAnsi="Arial" w:cs="Arial"/>
          <w:b/>
          <w:i/>
          <w:color w:val="000000" w:themeColor="text1"/>
          <w:sz w:val="21"/>
          <w:szCs w:val="21"/>
        </w:rPr>
        <w:t xml:space="preserve">aos litigantes, em processo judicial ou administrativo, e aos acusados em geral são assegurados o contraditório e ampla defesa, com os </w:t>
      </w:r>
      <w:r w:rsidRPr="000704E0">
        <w:rPr>
          <w:rFonts w:ascii="Arial" w:hAnsi="Arial" w:cs="Arial"/>
          <w:b/>
          <w:i/>
          <w:color w:val="000000" w:themeColor="text1"/>
          <w:sz w:val="21"/>
          <w:szCs w:val="21"/>
          <w:u w:val="single"/>
        </w:rPr>
        <w:t>meios e recursos a ela inerentes</w:t>
      </w:r>
      <w:r w:rsidRPr="000704E0">
        <w:rPr>
          <w:rFonts w:ascii="Arial" w:hAnsi="Arial" w:cs="Arial"/>
          <w:b/>
          <w:i/>
          <w:color w:val="000000" w:themeColor="text1"/>
          <w:sz w:val="21"/>
          <w:szCs w:val="21"/>
        </w:rPr>
        <w:t>;</w:t>
      </w:r>
    </w:p>
    <w:p w:rsidR="006830C8" w:rsidRPr="000704E0" w:rsidRDefault="006830C8" w:rsidP="006830C8">
      <w:pPr>
        <w:shd w:val="clear" w:color="auto" w:fill="FFFFFF"/>
        <w:spacing w:line="315" w:lineRule="atLeast"/>
        <w:ind w:left="1985"/>
        <w:jc w:val="both"/>
        <w:rPr>
          <w:rFonts w:ascii="Arial" w:hAnsi="Arial" w:cs="Arial"/>
          <w:i/>
          <w:color w:val="000000" w:themeColor="text1"/>
          <w:sz w:val="21"/>
          <w:szCs w:val="21"/>
        </w:rPr>
      </w:pPr>
      <w:r w:rsidRPr="000704E0">
        <w:rPr>
          <w:rFonts w:ascii="Arial" w:hAnsi="Arial" w:cs="Arial"/>
          <w:i/>
          <w:color w:val="000000" w:themeColor="text1"/>
          <w:sz w:val="21"/>
          <w:szCs w:val="21"/>
        </w:rPr>
        <w:t>Art. 93. Lei complementar, de iniciativa do Supremo Tribunal Federal, disporá sobre o Estatuto da Magistratura, observados os seguintes princípios: [...]</w:t>
      </w:r>
    </w:p>
    <w:p w:rsidR="006830C8" w:rsidRPr="000704E0" w:rsidRDefault="006830C8" w:rsidP="006830C8">
      <w:pPr>
        <w:shd w:val="clear" w:color="auto" w:fill="FFFFFF"/>
        <w:spacing w:line="315" w:lineRule="atLeast"/>
        <w:ind w:left="1985"/>
        <w:jc w:val="both"/>
        <w:rPr>
          <w:rFonts w:ascii="Arial" w:hAnsi="Arial" w:cs="Arial"/>
          <w:i/>
          <w:color w:val="000000" w:themeColor="text1"/>
          <w:sz w:val="21"/>
          <w:szCs w:val="21"/>
        </w:rPr>
      </w:pPr>
      <w:r w:rsidRPr="000704E0">
        <w:rPr>
          <w:rFonts w:ascii="Arial" w:hAnsi="Arial" w:cs="Arial"/>
          <w:i/>
          <w:color w:val="000000" w:themeColor="text1"/>
          <w:sz w:val="21"/>
          <w:szCs w:val="21"/>
        </w:rPr>
        <w:t>IX - todos os julgamentos dos órgãos do Poder Judiciário serão públicos, e fundamentadas todas as decisões, sob pena de nulidade, podendo a lei limitar a presença, em determinados atos, às próprias partes e a seus advogados, ou somente a estes, em casos nos quais a preservação do direito à intimidade do interessado no sigilo não prejudique o interesse público à informação;</w:t>
      </w:r>
      <w:r w:rsidRPr="00DD6B3D">
        <w:rPr>
          <w:rFonts w:ascii="Arial" w:hAnsi="Arial" w:cs="Arial"/>
          <w:i/>
          <w:color w:val="000000" w:themeColor="text1"/>
          <w:sz w:val="21"/>
          <w:szCs w:val="21"/>
        </w:rPr>
        <w:t>”</w:t>
      </w:r>
    </w:p>
    <w:p w:rsidR="005E11FB" w:rsidRDefault="005E11FB" w:rsidP="005E11FB">
      <w:pPr>
        <w:shd w:val="clear" w:color="auto" w:fill="FFFFFF"/>
        <w:ind w:firstLine="1134"/>
        <w:jc w:val="both"/>
        <w:rPr>
          <w:rFonts w:ascii="Arial" w:hAnsi="Arial" w:cs="Arial"/>
          <w:color w:val="000000" w:themeColor="text1"/>
        </w:rPr>
      </w:pPr>
    </w:p>
    <w:p w:rsidR="006830C8" w:rsidRPr="000704E0" w:rsidRDefault="006830C8" w:rsidP="005E11FB">
      <w:pPr>
        <w:shd w:val="clear" w:color="auto" w:fill="FFFFFF"/>
        <w:ind w:firstLine="1134"/>
        <w:jc w:val="both"/>
        <w:rPr>
          <w:rFonts w:ascii="Arial" w:hAnsi="Arial" w:cs="Arial"/>
          <w:color w:val="000000" w:themeColor="text1"/>
        </w:rPr>
      </w:pPr>
      <w:r w:rsidRPr="000704E0">
        <w:rPr>
          <w:rFonts w:ascii="Arial" w:hAnsi="Arial" w:cs="Arial"/>
          <w:color w:val="000000" w:themeColor="text1"/>
        </w:rPr>
        <w:lastRenderedPageBreak/>
        <w:t>Vê-se, portanto, que contraditório e ampla defesa, além da fundamentação das decisões são direitos das partes em processos judiciais.</w:t>
      </w:r>
    </w:p>
    <w:p w:rsidR="006830C8" w:rsidRPr="000704E0" w:rsidRDefault="006830C8" w:rsidP="005E11FB">
      <w:pPr>
        <w:shd w:val="clear" w:color="auto" w:fill="FFFFFF"/>
        <w:ind w:firstLine="1134"/>
        <w:jc w:val="both"/>
        <w:rPr>
          <w:rFonts w:ascii="Arial" w:hAnsi="Arial" w:cs="Arial"/>
          <w:color w:val="000000" w:themeColor="text1"/>
        </w:rPr>
      </w:pPr>
      <w:r w:rsidRPr="000704E0">
        <w:rPr>
          <w:rFonts w:ascii="Arial" w:hAnsi="Arial" w:cs="Arial"/>
          <w:color w:val="000000" w:themeColor="text1"/>
        </w:rPr>
        <w:t>Todavia, no presente caso, o acórdão recorrido violou tais princípios, ao </w:t>
      </w:r>
      <w:r w:rsidRPr="00DD6B3D">
        <w:rPr>
          <w:rFonts w:ascii="Arial" w:hAnsi="Arial" w:cs="Arial"/>
          <w:color w:val="000000" w:themeColor="text1"/>
        </w:rPr>
        <w:t>aplicar Súmulas completamente dissonantes do caso concreto, não fundamentar e nem mesmo cotejar analiticamente as provas produzidas</w:t>
      </w:r>
      <w:r w:rsidRPr="000704E0">
        <w:rPr>
          <w:rFonts w:ascii="Arial" w:hAnsi="Arial" w:cs="Arial"/>
          <w:color w:val="000000" w:themeColor="text1"/>
        </w:rPr>
        <w:t>.</w:t>
      </w:r>
    </w:p>
    <w:p w:rsidR="006830C8" w:rsidRPr="000704E0" w:rsidRDefault="006830C8" w:rsidP="005E11FB">
      <w:pPr>
        <w:shd w:val="clear" w:color="auto" w:fill="FFFFFF"/>
        <w:ind w:firstLine="1134"/>
        <w:jc w:val="both"/>
        <w:rPr>
          <w:rFonts w:ascii="Arial" w:hAnsi="Arial" w:cs="Arial"/>
          <w:color w:val="000000" w:themeColor="text1"/>
        </w:rPr>
      </w:pPr>
      <w:r w:rsidRPr="000704E0">
        <w:rPr>
          <w:rFonts w:ascii="Arial" w:hAnsi="Arial" w:cs="Arial"/>
          <w:color w:val="000000" w:themeColor="text1"/>
        </w:rPr>
        <w:t>Houve, portanto, dupla</w:t>
      </w:r>
      <w:r w:rsidRPr="00DD6B3D">
        <w:rPr>
          <w:rFonts w:ascii="Arial" w:hAnsi="Arial" w:cs="Arial"/>
          <w:color w:val="000000" w:themeColor="text1"/>
        </w:rPr>
        <w:t>, senão tripla</w:t>
      </w:r>
      <w:r w:rsidRPr="000704E0">
        <w:rPr>
          <w:rFonts w:ascii="Arial" w:hAnsi="Arial" w:cs="Arial"/>
          <w:color w:val="000000" w:themeColor="text1"/>
        </w:rPr>
        <w:t xml:space="preserve"> violação de direitos fundamentais da Recorrente: </w:t>
      </w:r>
      <w:r w:rsidRPr="00DD6B3D">
        <w:rPr>
          <w:rFonts w:ascii="Arial" w:hAnsi="Arial" w:cs="Arial"/>
          <w:color w:val="000000" w:themeColor="text1"/>
        </w:rPr>
        <w:t>a) Decisão que inadmite Recurso Inominado não fundamentada e teratológica (pois não analisou as provas produzidas e ainda disse que não existiam provas a aplicar a sumula 149 do STJ num primeiro momento e, em seguida, sem qualquer análise das provas produzidas, a Sumula 54 da TNU);b)  negativa ao contraditório e ampla defesa quando inadmite, também de forma teratológica, aplicando-se indevidamente sumulas que não se aplicam ao caso, inadmite Incidente de Uniformização da jurisprudência à TNU; c) Decisão irrecorrível sobre a admissão de Incidente de Uniformização da jurisprudência baseada em inconstitucional previsão normativa infralegal do CJF;</w:t>
      </w:r>
    </w:p>
    <w:p w:rsidR="006830C8" w:rsidRPr="00DD6B3D" w:rsidRDefault="006830C8" w:rsidP="005E11FB">
      <w:pPr>
        <w:shd w:val="clear" w:color="auto" w:fill="FFFFFF"/>
        <w:ind w:firstLine="1134"/>
        <w:jc w:val="both"/>
        <w:rPr>
          <w:rFonts w:ascii="Arial" w:hAnsi="Arial" w:cs="Arial"/>
          <w:color w:val="000000" w:themeColor="text1"/>
        </w:rPr>
      </w:pPr>
      <w:r w:rsidRPr="000704E0">
        <w:rPr>
          <w:rFonts w:ascii="Arial" w:hAnsi="Arial" w:cs="Arial"/>
          <w:color w:val="000000" w:themeColor="text1"/>
        </w:rPr>
        <w:t xml:space="preserve">Uma vez reconhecida a </w:t>
      </w:r>
      <w:r w:rsidRPr="00DD6B3D">
        <w:rPr>
          <w:rFonts w:ascii="Arial" w:hAnsi="Arial" w:cs="Arial"/>
          <w:color w:val="000000" w:themeColor="text1"/>
        </w:rPr>
        <w:t>inconstitucionalidade do</w:t>
      </w:r>
      <w:r w:rsidRPr="000704E0">
        <w:rPr>
          <w:rFonts w:ascii="Arial" w:hAnsi="Arial" w:cs="Arial"/>
          <w:color w:val="000000" w:themeColor="text1"/>
        </w:rPr>
        <w:t xml:space="preserve"> </w:t>
      </w:r>
      <w:r w:rsidRPr="00DD6B3D">
        <w:rPr>
          <w:rStyle w:val="paginascontent"/>
          <w:rFonts w:ascii="Arial" w:hAnsi="Arial" w:cs="Arial"/>
          <w:b/>
          <w:color w:val="000000" w:themeColor="text1"/>
        </w:rPr>
        <w:t xml:space="preserve">art. 15º, §2º da Resolução 345/2015 e dos </w:t>
      </w:r>
      <w:r w:rsidRPr="00DD6B3D">
        <w:rPr>
          <w:rFonts w:ascii="Arial" w:hAnsi="Arial" w:cs="Arial"/>
          <w:b/>
          <w:color w:val="000000" w:themeColor="text1"/>
          <w:shd w:val="clear" w:color="auto" w:fill="FFFFFF"/>
        </w:rPr>
        <w:t>arts. 46 e 47, e incisos do RITNU</w:t>
      </w:r>
      <w:r w:rsidRPr="00DD6B3D">
        <w:rPr>
          <w:rStyle w:val="paginascontent"/>
          <w:rFonts w:ascii="Arial" w:hAnsi="Arial" w:cs="Arial"/>
          <w:color w:val="000000" w:themeColor="text1"/>
        </w:rPr>
        <w:t xml:space="preserve"> </w:t>
      </w:r>
      <w:r w:rsidRPr="00DD6B3D">
        <w:rPr>
          <w:rFonts w:ascii="Arial" w:hAnsi="Arial" w:cs="Arial"/>
          <w:color w:val="000000" w:themeColor="text1"/>
        </w:rPr>
        <w:t>,, cumpre, então, ANULAR a decisão que inadmite o Incidente de Uniformização proposto e presente nos autos.</w:t>
      </w:r>
    </w:p>
    <w:p w:rsidR="006830C8" w:rsidRPr="00DD6B3D" w:rsidRDefault="006830C8" w:rsidP="005E11FB">
      <w:pPr>
        <w:shd w:val="clear" w:color="auto" w:fill="FFFFFF"/>
        <w:ind w:firstLine="1134"/>
        <w:jc w:val="both"/>
        <w:rPr>
          <w:rFonts w:ascii="Arial" w:hAnsi="Arial" w:cs="Arial"/>
          <w:color w:val="000000" w:themeColor="text1"/>
        </w:rPr>
      </w:pPr>
      <w:r w:rsidRPr="000704E0">
        <w:rPr>
          <w:rFonts w:ascii="Arial" w:hAnsi="Arial" w:cs="Arial"/>
          <w:color w:val="000000" w:themeColor="text1"/>
        </w:rPr>
        <w:t xml:space="preserve">Não sendo este o entendimento </w:t>
      </w:r>
      <w:r w:rsidRPr="00DD6B3D">
        <w:rPr>
          <w:rFonts w:ascii="Arial" w:hAnsi="Arial" w:cs="Arial"/>
          <w:color w:val="000000" w:themeColor="text1"/>
        </w:rPr>
        <w:t>deste Supremo Tribunal Federal</w:t>
      </w:r>
      <w:r w:rsidRPr="000704E0">
        <w:rPr>
          <w:rFonts w:ascii="Arial" w:hAnsi="Arial" w:cs="Arial"/>
          <w:color w:val="000000" w:themeColor="text1"/>
        </w:rPr>
        <w:t xml:space="preserve">, </w:t>
      </w:r>
      <w:r w:rsidRPr="00DD6B3D">
        <w:rPr>
          <w:rFonts w:ascii="Arial" w:hAnsi="Arial" w:cs="Arial"/>
          <w:color w:val="000000" w:themeColor="text1"/>
        </w:rPr>
        <w:t>requer</w:t>
      </w:r>
      <w:r w:rsidRPr="000704E0">
        <w:rPr>
          <w:rFonts w:ascii="Arial" w:hAnsi="Arial" w:cs="Arial"/>
          <w:color w:val="000000" w:themeColor="text1"/>
        </w:rPr>
        <w:t xml:space="preserve">, ao menos, </w:t>
      </w:r>
      <w:r w:rsidRPr="00DD6B3D">
        <w:rPr>
          <w:rFonts w:ascii="Arial" w:hAnsi="Arial" w:cs="Arial"/>
          <w:color w:val="000000" w:themeColor="text1"/>
        </w:rPr>
        <w:t>a anulação d</w:t>
      </w:r>
      <w:r w:rsidRPr="000704E0">
        <w:rPr>
          <w:rFonts w:ascii="Arial" w:hAnsi="Arial" w:cs="Arial"/>
          <w:color w:val="000000" w:themeColor="text1"/>
        </w:rPr>
        <w:t xml:space="preserve">o </w:t>
      </w:r>
      <w:r w:rsidRPr="00DD6B3D">
        <w:rPr>
          <w:rFonts w:ascii="Arial" w:hAnsi="Arial" w:cs="Arial"/>
          <w:color w:val="000000" w:themeColor="text1"/>
        </w:rPr>
        <w:t xml:space="preserve">acórdão recorrido para que seja o Incidente de Uniformização Proposto encaminhado para a Turma Nacional de Uniformização da Jurisprudência  dos JEF’s por ter sido hígido no objeto e na forma, devendo ser admitido,. </w:t>
      </w:r>
    </w:p>
    <w:p w:rsidR="006830C8" w:rsidRPr="00DD6B3D" w:rsidRDefault="006830C8" w:rsidP="005E11FB">
      <w:pPr>
        <w:shd w:val="clear" w:color="auto" w:fill="FFFFFF"/>
        <w:ind w:firstLine="1134"/>
        <w:jc w:val="both"/>
        <w:rPr>
          <w:rFonts w:ascii="Arial" w:hAnsi="Arial" w:cs="Arial"/>
          <w:color w:val="000000" w:themeColor="text1"/>
        </w:rPr>
      </w:pPr>
    </w:p>
    <w:p w:rsidR="006830C8" w:rsidRPr="000704E0" w:rsidRDefault="006830C8" w:rsidP="005E11FB">
      <w:pPr>
        <w:shd w:val="clear" w:color="auto" w:fill="FFFFFF"/>
        <w:ind w:firstLine="1134"/>
        <w:jc w:val="both"/>
        <w:rPr>
          <w:rFonts w:ascii="Arial" w:hAnsi="Arial" w:cs="Arial"/>
          <w:color w:val="000000" w:themeColor="text1"/>
        </w:rPr>
      </w:pPr>
      <w:r w:rsidRPr="00DD6B3D">
        <w:rPr>
          <w:rFonts w:ascii="Arial" w:hAnsi="Arial" w:cs="Arial"/>
          <w:b/>
          <w:bCs/>
          <w:color w:val="000000" w:themeColor="text1"/>
        </w:rPr>
        <w:t>REQUERIMENTOS</w:t>
      </w:r>
    </w:p>
    <w:p w:rsidR="006830C8" w:rsidRPr="000704E0" w:rsidRDefault="006830C8" w:rsidP="005E11FB">
      <w:pPr>
        <w:shd w:val="clear" w:color="auto" w:fill="FFFFFF"/>
        <w:ind w:firstLine="1134"/>
        <w:jc w:val="both"/>
        <w:rPr>
          <w:rFonts w:ascii="Arial" w:hAnsi="Arial" w:cs="Arial"/>
          <w:color w:val="000000" w:themeColor="text1"/>
        </w:rPr>
      </w:pPr>
      <w:r w:rsidRPr="000704E0">
        <w:rPr>
          <w:rFonts w:ascii="Arial" w:hAnsi="Arial" w:cs="Arial"/>
          <w:color w:val="000000" w:themeColor="text1"/>
        </w:rPr>
        <w:t>Diante do exposto, requer:</w:t>
      </w:r>
    </w:p>
    <w:p w:rsidR="006830C8" w:rsidRPr="00DD6B3D" w:rsidRDefault="006830C8" w:rsidP="005E11FB">
      <w:pPr>
        <w:pStyle w:val="PargrafodaLista"/>
        <w:numPr>
          <w:ilvl w:val="0"/>
          <w:numId w:val="25"/>
        </w:numPr>
        <w:shd w:val="clear" w:color="auto" w:fill="FFFFFF"/>
        <w:ind w:firstLine="1134"/>
        <w:contextualSpacing/>
        <w:jc w:val="both"/>
        <w:rPr>
          <w:rFonts w:ascii="Arial" w:hAnsi="Arial" w:cs="Arial"/>
          <w:color w:val="000000" w:themeColor="text1"/>
        </w:rPr>
      </w:pPr>
      <w:r w:rsidRPr="00DD6B3D">
        <w:rPr>
          <w:rFonts w:ascii="Arial" w:hAnsi="Arial" w:cs="Arial"/>
          <w:color w:val="000000" w:themeColor="text1"/>
        </w:rPr>
        <w:t>O conhecimento do presente Recurso;</w:t>
      </w:r>
    </w:p>
    <w:p w:rsidR="006830C8" w:rsidRPr="00DD6B3D" w:rsidRDefault="006830C8" w:rsidP="005E11FB">
      <w:pPr>
        <w:pStyle w:val="PargrafodaLista"/>
        <w:numPr>
          <w:ilvl w:val="0"/>
          <w:numId w:val="25"/>
        </w:numPr>
        <w:shd w:val="clear" w:color="auto" w:fill="FFFFFF"/>
        <w:ind w:firstLine="1134"/>
        <w:contextualSpacing/>
        <w:jc w:val="both"/>
        <w:rPr>
          <w:rFonts w:ascii="Arial" w:hAnsi="Arial" w:cs="Arial"/>
          <w:color w:val="000000" w:themeColor="text1"/>
        </w:rPr>
      </w:pPr>
      <w:r w:rsidRPr="00DD6B3D">
        <w:rPr>
          <w:rFonts w:ascii="Arial" w:hAnsi="Arial" w:cs="Arial"/>
          <w:color w:val="000000" w:themeColor="text1"/>
        </w:rPr>
        <w:t xml:space="preserve">O reconhecimento da Repercussão Geral; </w:t>
      </w:r>
    </w:p>
    <w:p w:rsidR="006830C8" w:rsidRPr="00DD6B3D" w:rsidRDefault="006830C8" w:rsidP="005E11FB">
      <w:pPr>
        <w:pStyle w:val="PargrafodaLista"/>
        <w:numPr>
          <w:ilvl w:val="0"/>
          <w:numId w:val="25"/>
        </w:numPr>
        <w:shd w:val="clear" w:color="auto" w:fill="FFFFFF"/>
        <w:ind w:firstLine="1134"/>
        <w:contextualSpacing/>
        <w:jc w:val="both"/>
        <w:rPr>
          <w:rFonts w:ascii="Arial" w:hAnsi="Arial" w:cs="Arial"/>
          <w:color w:val="000000" w:themeColor="text1"/>
        </w:rPr>
      </w:pPr>
      <w:r w:rsidRPr="00DD6B3D">
        <w:rPr>
          <w:rFonts w:ascii="Arial" w:hAnsi="Arial" w:cs="Arial"/>
          <w:color w:val="000000" w:themeColor="text1"/>
        </w:rPr>
        <w:t>A declaração, em sede de controle difuso, de inconstitucionalidade do</w:t>
      </w:r>
      <w:r w:rsidRPr="000704E0">
        <w:rPr>
          <w:rFonts w:ascii="Arial" w:hAnsi="Arial" w:cs="Arial"/>
          <w:color w:val="000000" w:themeColor="text1"/>
        </w:rPr>
        <w:t xml:space="preserve"> </w:t>
      </w:r>
      <w:r w:rsidRPr="00DD6B3D">
        <w:rPr>
          <w:rStyle w:val="paginascontent"/>
          <w:rFonts w:ascii="Arial" w:hAnsi="Arial" w:cs="Arial"/>
          <w:color w:val="000000" w:themeColor="text1"/>
        </w:rPr>
        <w:t xml:space="preserve">art. 15º, §2º da Resolução 345/2015 e dos </w:t>
      </w:r>
      <w:r w:rsidRPr="00DD6B3D">
        <w:rPr>
          <w:rFonts w:ascii="Arial" w:hAnsi="Arial" w:cs="Arial"/>
          <w:color w:val="000000" w:themeColor="text1"/>
          <w:shd w:val="clear" w:color="auto" w:fill="FFFFFF"/>
        </w:rPr>
        <w:t xml:space="preserve">arts. 46 e 47, e incisos do RITNU; </w:t>
      </w:r>
    </w:p>
    <w:p w:rsidR="006830C8" w:rsidRPr="00DD6B3D" w:rsidRDefault="006830C8" w:rsidP="005E11FB">
      <w:pPr>
        <w:pStyle w:val="PargrafodaLista"/>
        <w:numPr>
          <w:ilvl w:val="0"/>
          <w:numId w:val="25"/>
        </w:numPr>
        <w:shd w:val="clear" w:color="auto" w:fill="FFFFFF"/>
        <w:ind w:firstLine="1134"/>
        <w:contextualSpacing/>
        <w:jc w:val="both"/>
        <w:rPr>
          <w:rFonts w:ascii="Arial" w:hAnsi="Arial" w:cs="Arial"/>
          <w:color w:val="000000" w:themeColor="text1"/>
        </w:rPr>
      </w:pPr>
      <w:r w:rsidRPr="000704E0">
        <w:rPr>
          <w:rFonts w:ascii="Arial" w:hAnsi="Arial" w:cs="Arial"/>
          <w:color w:val="000000" w:themeColor="text1"/>
        </w:rPr>
        <w:lastRenderedPageBreak/>
        <w:t>A intimação da Recorr</w:t>
      </w:r>
      <w:r w:rsidR="002E281A">
        <w:rPr>
          <w:rFonts w:ascii="Arial" w:hAnsi="Arial" w:cs="Arial"/>
          <w:color w:val="000000" w:themeColor="text1"/>
        </w:rPr>
        <w:t>ida para, querendo, apresentar</w:t>
      </w:r>
      <w:r w:rsidRPr="000704E0">
        <w:rPr>
          <w:rFonts w:ascii="Arial" w:hAnsi="Arial" w:cs="Arial"/>
          <w:color w:val="000000" w:themeColor="text1"/>
        </w:rPr>
        <w:t xml:space="preserve"> contrarrazões, nos termos do inciso I do artigo 1.030 do Novo Código de Processo Civil - NCPC;</w:t>
      </w:r>
    </w:p>
    <w:p w:rsidR="006830C8" w:rsidRPr="00DD6B3D" w:rsidRDefault="006830C8" w:rsidP="005E11FB">
      <w:pPr>
        <w:pStyle w:val="PargrafodaLista"/>
        <w:numPr>
          <w:ilvl w:val="0"/>
          <w:numId w:val="25"/>
        </w:numPr>
        <w:shd w:val="clear" w:color="auto" w:fill="FFFFFF"/>
        <w:ind w:firstLine="1134"/>
        <w:contextualSpacing/>
        <w:jc w:val="both"/>
        <w:rPr>
          <w:rFonts w:ascii="Arial" w:hAnsi="Arial" w:cs="Arial"/>
          <w:color w:val="000000" w:themeColor="text1"/>
        </w:rPr>
      </w:pPr>
      <w:r w:rsidRPr="00DD6B3D">
        <w:rPr>
          <w:rFonts w:ascii="Arial" w:hAnsi="Arial" w:cs="Arial"/>
          <w:color w:val="000000" w:themeColor="text1"/>
        </w:rPr>
        <w:t>O total provimento ao presente Recurso, para reconhecer </w:t>
      </w:r>
      <w:r w:rsidRPr="00DD6B3D">
        <w:rPr>
          <w:rFonts w:ascii="Arial" w:hAnsi="Arial" w:cs="Arial"/>
          <w:b/>
          <w:bCs/>
          <w:color w:val="000000" w:themeColor="text1"/>
          <w:u w:val="single"/>
        </w:rPr>
        <w:t>o cerceamento de defesa na presente demanda</w:t>
      </w:r>
      <w:r w:rsidRPr="00DD6B3D">
        <w:rPr>
          <w:rFonts w:ascii="Arial" w:hAnsi="Arial" w:cs="Arial"/>
          <w:b/>
          <w:bCs/>
          <w:color w:val="000000" w:themeColor="text1"/>
        </w:rPr>
        <w:t> </w:t>
      </w:r>
      <w:r w:rsidRPr="00DD6B3D">
        <w:rPr>
          <w:rFonts w:ascii="Arial" w:hAnsi="Arial" w:cs="Arial"/>
          <w:color w:val="000000" w:themeColor="text1"/>
        </w:rPr>
        <w:t>e, por conseguinte, a anulação</w:t>
      </w:r>
      <w:r w:rsidR="007E1514">
        <w:rPr>
          <w:rFonts w:ascii="Arial" w:hAnsi="Arial" w:cs="Arial"/>
          <w:color w:val="000000" w:themeColor="text1"/>
        </w:rPr>
        <w:t xml:space="preserve"> da decisão recorrida para </w:t>
      </w:r>
      <w:r w:rsidRPr="00DD6B3D">
        <w:rPr>
          <w:rFonts w:ascii="Arial" w:hAnsi="Arial" w:cs="Arial"/>
          <w:color w:val="000000" w:themeColor="text1"/>
        </w:rPr>
        <w:t>que seja encaminhado o processo à Turma Nacional de Uniformização da Jurisprudência dos JEF’s para análise do Incidente de Uniformização proposto nos autos;</w:t>
      </w:r>
    </w:p>
    <w:p w:rsidR="006830C8" w:rsidRPr="000704E0" w:rsidRDefault="006830C8" w:rsidP="005E11FB">
      <w:pPr>
        <w:shd w:val="clear" w:color="auto" w:fill="FFFFFF"/>
        <w:ind w:firstLine="1134"/>
        <w:jc w:val="both"/>
        <w:rPr>
          <w:rFonts w:ascii="Arial" w:hAnsi="Arial" w:cs="Arial"/>
          <w:color w:val="000000" w:themeColor="text1"/>
        </w:rPr>
      </w:pPr>
      <w:r w:rsidRPr="000704E0">
        <w:rPr>
          <w:rFonts w:ascii="Arial" w:hAnsi="Arial" w:cs="Arial"/>
          <w:color w:val="000000" w:themeColor="text1"/>
        </w:rPr>
        <w:t>Termos em que pede deferimento.</w:t>
      </w:r>
    </w:p>
    <w:p w:rsidR="006830C8" w:rsidRPr="000704E0" w:rsidRDefault="007E1514" w:rsidP="005E11FB">
      <w:pPr>
        <w:shd w:val="clear" w:color="auto" w:fill="FFFFFF"/>
        <w:ind w:firstLine="1134"/>
        <w:jc w:val="both"/>
        <w:rPr>
          <w:rFonts w:ascii="Arial" w:hAnsi="Arial" w:cs="Arial"/>
          <w:color w:val="000000" w:themeColor="text1"/>
        </w:rPr>
      </w:pPr>
      <w:r>
        <w:rPr>
          <w:rFonts w:ascii="Arial" w:hAnsi="Arial" w:cs="Arial"/>
          <w:color w:val="000000" w:themeColor="text1"/>
        </w:rPr>
        <w:t xml:space="preserve">________________( cidade) </w:t>
      </w:r>
      <w:r w:rsidR="006830C8" w:rsidRPr="00DD6B3D">
        <w:rPr>
          <w:rFonts w:ascii="Arial" w:hAnsi="Arial" w:cs="Arial"/>
          <w:color w:val="000000" w:themeColor="text1"/>
        </w:rPr>
        <w:t xml:space="preserve">, </w:t>
      </w:r>
      <w:r>
        <w:rPr>
          <w:rFonts w:ascii="Arial" w:hAnsi="Arial" w:cs="Arial"/>
          <w:color w:val="000000" w:themeColor="text1"/>
        </w:rPr>
        <w:t>____ de _______  de 20___</w:t>
      </w:r>
      <w:bookmarkStart w:id="1" w:name="_GoBack"/>
      <w:bookmarkEnd w:id="1"/>
    </w:p>
    <w:p w:rsidR="006830C8" w:rsidRPr="00DD6B3D" w:rsidRDefault="006830C8" w:rsidP="007E1514">
      <w:pPr>
        <w:pBdr>
          <w:bottom w:val="single" w:sz="12" w:space="1" w:color="auto"/>
        </w:pBdr>
        <w:shd w:val="clear" w:color="auto" w:fill="FFFFFF"/>
        <w:ind w:firstLine="1134"/>
        <w:jc w:val="center"/>
        <w:rPr>
          <w:rFonts w:ascii="Arial" w:hAnsi="Arial" w:cs="Arial"/>
          <w:b/>
          <w:color w:val="000000" w:themeColor="text1"/>
        </w:rPr>
      </w:pPr>
    </w:p>
    <w:p w:rsidR="007E1514" w:rsidRDefault="007E1514" w:rsidP="007E1514">
      <w:pPr>
        <w:shd w:val="clear" w:color="auto" w:fill="FFFFFF"/>
        <w:ind w:firstLine="1134"/>
        <w:jc w:val="center"/>
        <w:rPr>
          <w:rFonts w:ascii="Arial" w:hAnsi="Arial" w:cs="Arial"/>
          <w:b/>
          <w:color w:val="000000" w:themeColor="text1"/>
        </w:rPr>
      </w:pPr>
      <w:r>
        <w:rPr>
          <w:rFonts w:ascii="Arial" w:hAnsi="Arial" w:cs="Arial"/>
          <w:b/>
          <w:color w:val="000000" w:themeColor="text1"/>
        </w:rPr>
        <w:t>Advogado</w:t>
      </w:r>
    </w:p>
    <w:p w:rsidR="007E1514" w:rsidRPr="000704E0" w:rsidRDefault="007E1514" w:rsidP="007E1514">
      <w:pPr>
        <w:shd w:val="clear" w:color="auto" w:fill="FFFFFF"/>
        <w:ind w:firstLine="1134"/>
        <w:jc w:val="center"/>
        <w:rPr>
          <w:rFonts w:ascii="Arial" w:hAnsi="Arial" w:cs="Arial"/>
          <w:b/>
          <w:color w:val="000000" w:themeColor="text1"/>
        </w:rPr>
      </w:pPr>
      <w:r>
        <w:rPr>
          <w:rFonts w:ascii="Arial" w:hAnsi="Arial" w:cs="Arial"/>
          <w:b/>
          <w:color w:val="000000" w:themeColor="text1"/>
        </w:rPr>
        <w:t>OAB-____ ___________</w:t>
      </w:r>
    </w:p>
    <w:sectPr w:rsidR="007E1514" w:rsidRPr="000704E0" w:rsidSect="00C31BD6">
      <w:headerReference w:type="default" r:id="rId8"/>
      <w:footerReference w:type="default" r:id="rId9"/>
      <w:pgSz w:w="11907" w:h="16840" w:code="9"/>
      <w:pgMar w:top="1134" w:right="1134" w:bottom="1134" w:left="1701" w:header="0" w:footer="39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19A1" w:rsidRDefault="003819A1">
      <w:r>
        <w:separator/>
      </w:r>
    </w:p>
  </w:endnote>
  <w:endnote w:type="continuationSeparator" w:id="0">
    <w:p w:rsidR="003819A1" w:rsidRDefault="00381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G Mincho Light J">
    <w:altName w:val="Times New Roman"/>
    <w:charset w:val="00"/>
    <w:family w:val="auto"/>
    <w:pitch w:val="variable"/>
  </w:font>
  <w:font w:name="ArialMT">
    <w:panose1 w:val="00000000000000000000"/>
    <w:charset w:val="00"/>
    <w:family w:val="auto"/>
    <w:notTrueType/>
    <w:pitch w:val="default"/>
    <w:sig w:usb0="00000003" w:usb1="00000000" w:usb2="00000000" w:usb3="00000000" w:csb0="00000001" w:csb1="00000000"/>
  </w:font>
  <w:font w:name="Luxi Sans">
    <w:charset w:val="00"/>
    <w:family w:val="auto"/>
    <w:pitch w:val="variable"/>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EEB" w:rsidRDefault="000B4EEB" w:rsidP="009247F6">
    <w:pPr>
      <w:pStyle w:val="Rodap"/>
      <w:ind w:right="360"/>
      <w:jc w:val="center"/>
      <w:rPr>
        <w:rFonts w:ascii="Courier New" w:hAnsi="Courier New" w:cs="Courier New"/>
        <w:sz w:val="16"/>
        <w:szCs w:val="16"/>
      </w:rPr>
    </w:pPr>
    <w:r w:rsidRPr="00CD1C74">
      <w:rPr>
        <w:b/>
        <w:noProof/>
        <w:sz w:val="16"/>
        <w:szCs w:val="16"/>
      </w:rPr>
      <mc:AlternateContent>
        <mc:Choice Requires="wps">
          <w:drawing>
            <wp:anchor distT="0" distB="0" distL="0" distR="0" simplePos="0" relativeHeight="251657216" behindDoc="0" locked="0" layoutInCell="1" allowOverlap="1">
              <wp:simplePos x="0" y="0"/>
              <wp:positionH relativeFrom="margin">
                <wp:posOffset>5651500</wp:posOffset>
              </wp:positionH>
              <wp:positionV relativeFrom="paragraph">
                <wp:posOffset>78740</wp:posOffset>
              </wp:positionV>
              <wp:extent cx="278765" cy="173355"/>
              <wp:effectExtent l="0" t="0" r="0" b="0"/>
              <wp:wrapSquare wrapText="largest"/>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173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4EEB" w:rsidRDefault="000B4EE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45pt;margin-top:6.2pt;width:21.95pt;height:13.6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" stroked="f">
              <v:textbox inset="0,0,0,0">
                <w:txbxContent>
                  <w:p w:rsidR="000B4EEB" w:rsidRDefault="000B4EEB"/>
                </w:txbxContent>
              </v:textbox>
              <w10:wrap type="square" side="largest" anchorx="margin"/>
            </v:shape>
          </w:pict>
        </mc:Fallback>
      </mc:AlternateContent>
    </w:r>
    <w:r>
      <w:rPr>
        <w:rFonts w:ascii="Courier New" w:hAnsi="Courier New" w:cs="Courier New"/>
        <w:sz w:val="16"/>
        <w:szCs w:val="16"/>
      </w:rPr>
      <w:t>__________</w:t>
    </w:r>
    <w:r w:rsidRPr="00CD1C74">
      <w:rPr>
        <w:rFonts w:ascii="Courier New" w:hAnsi="Courier New" w:cs="Courier New"/>
        <w:sz w:val="16"/>
        <w:szCs w:val="16"/>
      </w:rPr>
      <w:t>______________________________________________________________________________</w:t>
    </w:r>
  </w:p>
  <w:p w:rsidR="000B4EEB" w:rsidRPr="00347849" w:rsidRDefault="00DA4543" w:rsidP="009247F6">
    <w:pPr>
      <w:pStyle w:val="Rodap"/>
      <w:spacing w:line="240" w:lineRule="auto"/>
      <w:jc w:val="center"/>
      <w:rPr>
        <w:rFonts w:ascii="Courier New" w:hAnsi="Courier New" w:cs="Courier New"/>
        <w:color w:val="000000"/>
        <w:sz w:val="16"/>
        <w:szCs w:val="16"/>
      </w:rPr>
    </w:pPr>
    <w:r>
      <w:rPr>
        <w:rFonts w:ascii="Courier New" w:hAnsi="Courier New" w:cs="Courier New"/>
        <w:color w:val="000000"/>
        <w:sz w:val="16"/>
        <w:szCs w:val="16"/>
      </w:rPr>
      <w:t>Endereços e Contatos do Escritório</w:t>
    </w:r>
  </w:p>
  <w:p w:rsidR="000B4EEB" w:rsidRPr="00C31BD6" w:rsidRDefault="000B4EEB" w:rsidP="00C31BD6">
    <w:pPr>
      <w:pStyle w:val="Rodap"/>
      <w:tabs>
        <w:tab w:val="clear" w:pos="8838"/>
        <w:tab w:val="right" w:pos="9356"/>
      </w:tabs>
      <w:ind w:right="-426"/>
      <w:jc w:val="right"/>
      <w:rPr>
        <w:rFonts w:ascii="Courier New" w:hAnsi="Courier New" w:cs="Courier New"/>
        <w:b/>
        <w:bCs/>
        <w:sz w:val="18"/>
      </w:rPr>
    </w:pPr>
    <w:r>
      <w:rPr>
        <w:rStyle w:val="Nmerodepgina"/>
        <w:b/>
        <w:bCs/>
        <w:sz w:val="18"/>
      </w:rPr>
      <w:t xml:space="preserve">   </w:t>
    </w:r>
    <w:r w:rsidRPr="00C31BD6">
      <w:rPr>
        <w:rStyle w:val="Nmerodepgina"/>
        <w:b/>
        <w:bCs/>
        <w:sz w:val="18"/>
      </w:rPr>
      <w:fldChar w:fldCharType="begin"/>
    </w:r>
    <w:r w:rsidRPr="00C31BD6">
      <w:rPr>
        <w:rStyle w:val="Nmerodepgina"/>
        <w:b/>
        <w:bCs/>
        <w:sz w:val="18"/>
      </w:rPr>
      <w:instrText xml:space="preserve"> PAGE </w:instrText>
    </w:r>
    <w:r w:rsidRPr="00C31BD6">
      <w:rPr>
        <w:rStyle w:val="Nmerodepgina"/>
        <w:b/>
        <w:bCs/>
        <w:sz w:val="18"/>
      </w:rPr>
      <w:fldChar w:fldCharType="separate"/>
    </w:r>
    <w:r w:rsidR="007E1514">
      <w:rPr>
        <w:rStyle w:val="Nmerodepgina"/>
        <w:b/>
        <w:bCs/>
        <w:noProof/>
        <w:sz w:val="18"/>
      </w:rPr>
      <w:t>2</w:t>
    </w:r>
    <w:r w:rsidRPr="00C31BD6">
      <w:rPr>
        <w:rStyle w:val="Nmerodepgina"/>
        <w:b/>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19A1" w:rsidRDefault="003819A1">
      <w:r>
        <w:separator/>
      </w:r>
    </w:p>
  </w:footnote>
  <w:footnote w:type="continuationSeparator" w:id="0">
    <w:p w:rsidR="003819A1" w:rsidRDefault="00381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EEB" w:rsidRDefault="000B4EEB" w:rsidP="00E44D23">
    <w:pPr>
      <w:tabs>
        <w:tab w:val="left" w:pos="945"/>
      </w:tabs>
      <w:rPr>
        <w:rFonts w:ascii="Arial" w:hAnsi="Arial" w:cs="Arial"/>
        <w:b/>
        <w:sz w:val="20"/>
        <w:szCs w:val="20"/>
      </w:rPr>
    </w:pPr>
    <w:r>
      <w:rPr>
        <w:rFonts w:ascii="Arial" w:hAnsi="Arial" w:cs="Arial"/>
        <w:b/>
        <w:sz w:val="20"/>
        <w:szCs w:val="20"/>
      </w:rPr>
      <w:t xml:space="preserve"> </w:t>
    </w:r>
  </w:p>
  <w:p w:rsidR="000B4EEB" w:rsidRDefault="000B4EEB" w:rsidP="00971D4B">
    <w:pPr>
      <w:rPr>
        <w:rFonts w:ascii="Arial" w:hAnsi="Arial" w:cs="Arial"/>
        <w:b/>
        <w:sz w:val="20"/>
        <w:szCs w:val="20"/>
      </w:rPr>
    </w:pPr>
  </w:p>
  <w:p w:rsidR="000B4EEB" w:rsidRDefault="000B4EEB" w:rsidP="0033594E">
    <w:pPr>
      <w:ind w:left="-709"/>
      <w:rPr>
        <w:rFonts w:ascii="Arial" w:hAnsi="Arial" w:cs="Arial"/>
        <w:b/>
        <w:sz w:val="20"/>
        <w:szCs w:val="20"/>
      </w:rPr>
    </w:pPr>
  </w:p>
  <w:p w:rsidR="000B4EEB" w:rsidRDefault="000B4EEB" w:rsidP="00971D4B">
    <w:pPr>
      <w:rPr>
        <w:rFonts w:ascii="Arial" w:hAnsi="Arial" w:cs="Arial"/>
        <w:b/>
        <w:sz w:val="20"/>
        <w:szCs w:val="20"/>
      </w:rPr>
    </w:pPr>
  </w:p>
  <w:p w:rsidR="000B4EEB" w:rsidRDefault="000B4EEB" w:rsidP="0033594E">
    <w:pPr>
      <w:pStyle w:val="Cabealho"/>
      <w:ind w:left="-993"/>
      <w:rPr>
        <w:rFonts w:ascii="Copperplate Gothic Light" w:hAnsi="Copperplate Gothic Light"/>
        <w:sz w:val="44"/>
      </w:rPr>
    </w:pPr>
    <w:r>
      <w:rPr>
        <w:rFonts w:ascii="Copperplate Gothic Light" w:hAnsi="Copperplate Gothic Light"/>
        <w:sz w:val="44"/>
      </w:rPr>
      <w:t xml:space="preserve"> </w:t>
    </w:r>
    <w:r w:rsidR="00DA4543">
      <w:rPr>
        <w:rFonts w:ascii="Copperplate Gothic Light" w:hAnsi="Copperplate Gothic Light"/>
        <w:sz w:val="44"/>
      </w:rPr>
      <w:t>Logo do escritório</w:t>
    </w:r>
  </w:p>
  <w:p w:rsidR="000B4EEB" w:rsidRDefault="000B4EEB" w:rsidP="00CD1C74">
    <w:pPr>
      <w:pStyle w:val="Cabealho"/>
      <w:rPr>
        <w:sz w:val="8"/>
      </w:rPr>
    </w:pPr>
    <w:r>
      <w:rPr>
        <w:rFonts w:ascii="Arial" w:eastAsia="Batang"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EECBB26"/>
    <w:name w:val="WW8Num1"/>
    <w:lvl w:ilvl="0">
      <w:start w:val="1"/>
      <w:numFmt w:val="decimal"/>
      <w:lvlText w:val="%1."/>
      <w:lvlJc w:val="left"/>
      <w:pPr>
        <w:tabs>
          <w:tab w:val="num" w:pos="360"/>
        </w:tabs>
        <w:ind w:left="360" w:firstLine="0"/>
      </w:pPr>
      <w:rPr>
        <w:b w:val="0"/>
        <w:i w:val="0"/>
        <w:color w:val="auto"/>
      </w:rPr>
    </w:lvl>
    <w:lvl w:ilvl="1">
      <w:start w:val="1"/>
      <w:numFmt w:val="none"/>
      <w:suff w:val="nothing"/>
      <w:lvlText w:val=""/>
      <w:lvlJc w:val="left"/>
      <w:pPr>
        <w:tabs>
          <w:tab w:val="num" w:pos="360"/>
        </w:tabs>
        <w:ind w:left="360" w:firstLine="0"/>
      </w:pPr>
    </w:lvl>
    <w:lvl w:ilvl="2">
      <w:start w:val="1"/>
      <w:numFmt w:val="none"/>
      <w:suff w:val="nothing"/>
      <w:lvlText w:val=""/>
      <w:lvlJc w:val="left"/>
      <w:pPr>
        <w:tabs>
          <w:tab w:val="num" w:pos="360"/>
        </w:tabs>
        <w:ind w:left="360" w:firstLine="0"/>
      </w:pPr>
    </w:lvl>
    <w:lvl w:ilvl="3">
      <w:start w:val="1"/>
      <w:numFmt w:val="none"/>
      <w:suff w:val="nothing"/>
      <w:lvlText w:val=""/>
      <w:lvlJc w:val="left"/>
      <w:pPr>
        <w:tabs>
          <w:tab w:val="num" w:pos="360"/>
        </w:tabs>
        <w:ind w:left="360" w:firstLine="0"/>
      </w:pPr>
    </w:lvl>
    <w:lvl w:ilvl="4">
      <w:start w:val="1"/>
      <w:numFmt w:val="none"/>
      <w:suff w:val="nothing"/>
      <w:lvlText w:val=""/>
      <w:lvlJc w:val="left"/>
      <w:pPr>
        <w:tabs>
          <w:tab w:val="num" w:pos="360"/>
        </w:tabs>
        <w:ind w:left="360" w:firstLine="0"/>
      </w:pPr>
    </w:lvl>
    <w:lvl w:ilvl="5">
      <w:start w:val="1"/>
      <w:numFmt w:val="none"/>
      <w:suff w:val="nothing"/>
      <w:lvlText w:val=""/>
      <w:lvlJc w:val="left"/>
      <w:pPr>
        <w:tabs>
          <w:tab w:val="num" w:pos="360"/>
        </w:tabs>
        <w:ind w:left="360" w:firstLine="0"/>
      </w:pPr>
    </w:lvl>
    <w:lvl w:ilvl="6">
      <w:start w:val="1"/>
      <w:numFmt w:val="none"/>
      <w:suff w:val="nothing"/>
      <w:lvlText w:val=""/>
      <w:lvlJc w:val="left"/>
      <w:pPr>
        <w:tabs>
          <w:tab w:val="num" w:pos="360"/>
        </w:tabs>
        <w:ind w:left="360" w:firstLine="0"/>
      </w:pPr>
    </w:lvl>
    <w:lvl w:ilvl="7">
      <w:start w:val="1"/>
      <w:numFmt w:val="none"/>
      <w:suff w:val="nothing"/>
      <w:lvlText w:val=""/>
      <w:lvlJc w:val="left"/>
      <w:pPr>
        <w:tabs>
          <w:tab w:val="num" w:pos="360"/>
        </w:tabs>
        <w:ind w:left="360" w:firstLine="0"/>
      </w:pPr>
    </w:lvl>
    <w:lvl w:ilvl="8">
      <w:start w:val="1"/>
      <w:numFmt w:val="none"/>
      <w:suff w:val="nothing"/>
      <w:lvlText w:val=""/>
      <w:lvlJc w:val="left"/>
      <w:pPr>
        <w:tabs>
          <w:tab w:val="num" w:pos="360"/>
        </w:tabs>
        <w:ind w:left="360" w:firstLine="0"/>
      </w:pPr>
    </w:lvl>
  </w:abstractNum>
  <w:abstractNum w:abstractNumId="1">
    <w:nsid w:val="05FB2AB9"/>
    <w:multiLevelType w:val="hybridMultilevel"/>
    <w:tmpl w:val="0FCAFC8C"/>
    <w:lvl w:ilvl="0" w:tplc="08E81166">
      <w:start w:val="1"/>
      <w:numFmt w:val="decimal"/>
      <w:lvlText w:val="%1)"/>
      <w:lvlJc w:val="left"/>
      <w:pPr>
        <w:ind w:left="360" w:hanging="360"/>
      </w:pPr>
      <w:rPr>
        <w:rFonts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3903177"/>
    <w:multiLevelType w:val="hybridMultilevel"/>
    <w:tmpl w:val="3B9070FE"/>
    <w:lvl w:ilvl="0" w:tplc="EBB4E8D0">
      <w:start w:val="4"/>
      <w:numFmt w:val="bullet"/>
      <w:lvlText w:val="-"/>
      <w:lvlJc w:val="left"/>
      <w:pPr>
        <w:tabs>
          <w:tab w:val="num" w:pos="1080"/>
        </w:tabs>
        <w:ind w:left="1080" w:hanging="360"/>
      </w:pPr>
      <w:rPr>
        <w:rFonts w:ascii="Times New Roman" w:eastAsia="Arial Unicode MS" w:hAnsi="Times New Roman" w:cs="Times New Roman"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
    <w:nsid w:val="15A171B8"/>
    <w:multiLevelType w:val="hybridMultilevel"/>
    <w:tmpl w:val="2230EE58"/>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27A8011A"/>
    <w:multiLevelType w:val="hybridMultilevel"/>
    <w:tmpl w:val="31D07432"/>
    <w:lvl w:ilvl="0" w:tplc="1B609786">
      <w:start w:val="1"/>
      <w:numFmt w:val="decimal"/>
      <w:lvlText w:val="%1)"/>
      <w:lvlJc w:val="left"/>
      <w:pPr>
        <w:ind w:left="1452" w:hanging="885"/>
      </w:pPr>
      <w:rPr>
        <w:rFonts w:ascii="Times New Roman" w:eastAsia="Times New Roman" w:hAnsi="Times New Roman" w:cs="Times New Roman"/>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nsid w:val="38140688"/>
    <w:multiLevelType w:val="hybridMultilevel"/>
    <w:tmpl w:val="855CA88E"/>
    <w:lvl w:ilvl="0" w:tplc="293C56F0">
      <w:start w:val="1"/>
      <w:numFmt w:val="decimal"/>
      <w:lvlText w:val="%1-"/>
      <w:lvlJc w:val="left"/>
      <w:pPr>
        <w:ind w:left="644"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3C31652E"/>
    <w:multiLevelType w:val="hybridMultilevel"/>
    <w:tmpl w:val="3E9A1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44122EF"/>
    <w:multiLevelType w:val="hybridMultilevel"/>
    <w:tmpl w:val="C5062A92"/>
    <w:lvl w:ilvl="0" w:tplc="721AEAA0">
      <w:start w:val="1"/>
      <w:numFmt w:val="decimal"/>
      <w:lvlText w:val="%1."/>
      <w:lvlJc w:val="left"/>
      <w:pPr>
        <w:tabs>
          <w:tab w:val="num" w:pos="2628"/>
        </w:tabs>
        <w:ind w:left="2628" w:hanging="360"/>
      </w:pPr>
      <w:rPr>
        <w:rFonts w:hint="default"/>
        <w:b w:val="0"/>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8">
    <w:nsid w:val="44D56075"/>
    <w:multiLevelType w:val="hybridMultilevel"/>
    <w:tmpl w:val="9A6464DE"/>
    <w:lvl w:ilvl="0" w:tplc="0882A712">
      <w:start w:val="1"/>
      <w:numFmt w:val="decimal"/>
      <w:lvlText w:val="%1)"/>
      <w:lvlJc w:val="left"/>
      <w:pPr>
        <w:ind w:left="786" w:hanging="360"/>
      </w:pPr>
      <w:rPr>
        <w:rFonts w:ascii="Arial" w:eastAsia="Times New Roman" w:hAnsi="Arial" w:cs="Arial"/>
        <w:b w:val="0"/>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9">
    <w:nsid w:val="44FE0D20"/>
    <w:multiLevelType w:val="multilevel"/>
    <w:tmpl w:val="A398B1C8"/>
    <w:lvl w:ilvl="0">
      <w:start w:val="1"/>
      <w:numFmt w:val="decimal"/>
      <w:lvlText w:val="%1."/>
      <w:lvlJc w:val="left"/>
      <w:pPr>
        <w:ind w:left="360" w:hanging="360"/>
      </w:pPr>
      <w:rPr>
        <w:rFonts w:hint="default"/>
      </w:rPr>
    </w:lvl>
    <w:lvl w:ilvl="1">
      <w:start w:val="1"/>
      <w:numFmt w:val="decimal"/>
      <w:isLgl/>
      <w:lvlText w:val="%1.%2."/>
      <w:lvlJc w:val="left"/>
      <w:pPr>
        <w:ind w:left="36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nsid w:val="46A624D9"/>
    <w:multiLevelType w:val="hybridMultilevel"/>
    <w:tmpl w:val="C5F24D76"/>
    <w:lvl w:ilvl="0" w:tplc="0416000F">
      <w:start w:val="1"/>
      <w:numFmt w:val="decimal"/>
      <w:lvlText w:val="%1."/>
      <w:lvlJc w:val="left"/>
      <w:pPr>
        <w:ind w:left="1080" w:hanging="360"/>
      </w:pPr>
      <w:rPr>
        <w:rFont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nsid w:val="46FE5128"/>
    <w:multiLevelType w:val="hybridMultilevel"/>
    <w:tmpl w:val="EB06F1BE"/>
    <w:lvl w:ilvl="0" w:tplc="5E18184E">
      <w:start w:val="1"/>
      <w:numFmt w:val="decimal"/>
      <w:lvlText w:val="%1)"/>
      <w:lvlJc w:val="left"/>
      <w:pPr>
        <w:ind w:left="1515" w:hanging="1515"/>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2">
    <w:nsid w:val="51FD24C5"/>
    <w:multiLevelType w:val="multilevel"/>
    <w:tmpl w:val="194A8B3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434" w:hanging="720"/>
      </w:pPr>
      <w:rPr>
        <w:rFonts w:hint="default"/>
      </w:rPr>
    </w:lvl>
    <w:lvl w:ilvl="3">
      <w:start w:val="1"/>
      <w:numFmt w:val="decimal"/>
      <w:lvlText w:val="%1.%2.%3.%4."/>
      <w:lvlJc w:val="left"/>
      <w:pPr>
        <w:ind w:left="2151" w:hanging="108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3225" w:hanging="144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4299" w:hanging="1800"/>
      </w:pPr>
      <w:rPr>
        <w:rFonts w:hint="default"/>
      </w:rPr>
    </w:lvl>
    <w:lvl w:ilvl="8">
      <w:start w:val="1"/>
      <w:numFmt w:val="decimal"/>
      <w:lvlText w:val="%1.%2.%3.%4.%5.%6.%7.%8.%9."/>
      <w:lvlJc w:val="left"/>
      <w:pPr>
        <w:ind w:left="5016" w:hanging="2160"/>
      </w:pPr>
      <w:rPr>
        <w:rFonts w:hint="default"/>
      </w:rPr>
    </w:lvl>
  </w:abstractNum>
  <w:abstractNum w:abstractNumId="13">
    <w:nsid w:val="5316410C"/>
    <w:multiLevelType w:val="hybridMultilevel"/>
    <w:tmpl w:val="ADE26B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86B4205"/>
    <w:multiLevelType w:val="hybridMultilevel"/>
    <w:tmpl w:val="01660476"/>
    <w:lvl w:ilvl="0" w:tplc="93C2EB50">
      <w:start w:val="1"/>
      <w:numFmt w:val="decimal"/>
      <w:lvlText w:val="%1)"/>
      <w:lvlJc w:val="left"/>
      <w:pPr>
        <w:ind w:left="717" w:hanging="360"/>
      </w:pPr>
      <w:rPr>
        <w:rFonts w:hint="default"/>
        <w:b w:val="0"/>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5">
    <w:nsid w:val="5EEC4DBB"/>
    <w:multiLevelType w:val="hybridMultilevel"/>
    <w:tmpl w:val="7D406E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F4D550A"/>
    <w:multiLevelType w:val="hybridMultilevel"/>
    <w:tmpl w:val="A0BCFE96"/>
    <w:lvl w:ilvl="0" w:tplc="2672338A">
      <w:start w:val="1"/>
      <w:numFmt w:val="decimal"/>
      <w:lvlText w:val="%1."/>
      <w:lvlJc w:val="left"/>
      <w:pPr>
        <w:ind w:left="536" w:hanging="360"/>
      </w:pPr>
      <w:rPr>
        <w:rFonts w:hint="default"/>
      </w:rPr>
    </w:lvl>
    <w:lvl w:ilvl="1" w:tplc="04160019" w:tentative="1">
      <w:start w:val="1"/>
      <w:numFmt w:val="lowerLetter"/>
      <w:lvlText w:val="%2."/>
      <w:lvlJc w:val="left"/>
      <w:pPr>
        <w:ind w:left="1256" w:hanging="360"/>
      </w:pPr>
    </w:lvl>
    <w:lvl w:ilvl="2" w:tplc="0416001B" w:tentative="1">
      <w:start w:val="1"/>
      <w:numFmt w:val="lowerRoman"/>
      <w:lvlText w:val="%3."/>
      <w:lvlJc w:val="right"/>
      <w:pPr>
        <w:ind w:left="1976" w:hanging="180"/>
      </w:pPr>
    </w:lvl>
    <w:lvl w:ilvl="3" w:tplc="0416000F" w:tentative="1">
      <w:start w:val="1"/>
      <w:numFmt w:val="decimal"/>
      <w:lvlText w:val="%4."/>
      <w:lvlJc w:val="left"/>
      <w:pPr>
        <w:ind w:left="2696" w:hanging="360"/>
      </w:pPr>
    </w:lvl>
    <w:lvl w:ilvl="4" w:tplc="04160019" w:tentative="1">
      <w:start w:val="1"/>
      <w:numFmt w:val="lowerLetter"/>
      <w:lvlText w:val="%5."/>
      <w:lvlJc w:val="left"/>
      <w:pPr>
        <w:ind w:left="3416" w:hanging="360"/>
      </w:pPr>
    </w:lvl>
    <w:lvl w:ilvl="5" w:tplc="0416001B" w:tentative="1">
      <w:start w:val="1"/>
      <w:numFmt w:val="lowerRoman"/>
      <w:lvlText w:val="%6."/>
      <w:lvlJc w:val="right"/>
      <w:pPr>
        <w:ind w:left="4136" w:hanging="180"/>
      </w:pPr>
    </w:lvl>
    <w:lvl w:ilvl="6" w:tplc="0416000F" w:tentative="1">
      <w:start w:val="1"/>
      <w:numFmt w:val="decimal"/>
      <w:lvlText w:val="%7."/>
      <w:lvlJc w:val="left"/>
      <w:pPr>
        <w:ind w:left="4856" w:hanging="360"/>
      </w:pPr>
    </w:lvl>
    <w:lvl w:ilvl="7" w:tplc="04160019" w:tentative="1">
      <w:start w:val="1"/>
      <w:numFmt w:val="lowerLetter"/>
      <w:lvlText w:val="%8."/>
      <w:lvlJc w:val="left"/>
      <w:pPr>
        <w:ind w:left="5576" w:hanging="360"/>
      </w:pPr>
    </w:lvl>
    <w:lvl w:ilvl="8" w:tplc="0416001B" w:tentative="1">
      <w:start w:val="1"/>
      <w:numFmt w:val="lowerRoman"/>
      <w:lvlText w:val="%9."/>
      <w:lvlJc w:val="right"/>
      <w:pPr>
        <w:ind w:left="6296" w:hanging="180"/>
      </w:pPr>
    </w:lvl>
  </w:abstractNum>
  <w:abstractNum w:abstractNumId="17">
    <w:nsid w:val="60E32C99"/>
    <w:multiLevelType w:val="multilevel"/>
    <w:tmpl w:val="00B6A3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nsid w:val="667F62B4"/>
    <w:multiLevelType w:val="hybridMultilevel"/>
    <w:tmpl w:val="A014A57A"/>
    <w:lvl w:ilvl="0" w:tplc="682A79F2">
      <w:start w:val="1"/>
      <w:numFmt w:val="upperRoman"/>
      <w:lvlText w:val="%1-"/>
      <w:lvlJc w:val="left"/>
      <w:pPr>
        <w:ind w:left="720" w:hanging="72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19">
    <w:nsid w:val="66D4127F"/>
    <w:multiLevelType w:val="hybridMultilevel"/>
    <w:tmpl w:val="5C2A468E"/>
    <w:lvl w:ilvl="0" w:tplc="8B409234">
      <w:start w:val="1"/>
      <w:numFmt w:val="upperLetter"/>
      <w:lvlText w:val="%1)"/>
      <w:lvlJc w:val="left"/>
      <w:pPr>
        <w:tabs>
          <w:tab w:val="num" w:pos="3254"/>
        </w:tabs>
        <w:ind w:left="3254" w:hanging="1995"/>
      </w:pPr>
      <w:rPr>
        <w:rFonts w:hint="default"/>
      </w:rPr>
    </w:lvl>
    <w:lvl w:ilvl="1" w:tplc="04160019" w:tentative="1">
      <w:start w:val="1"/>
      <w:numFmt w:val="lowerLetter"/>
      <w:lvlText w:val="%2."/>
      <w:lvlJc w:val="left"/>
      <w:pPr>
        <w:tabs>
          <w:tab w:val="num" w:pos="2339"/>
        </w:tabs>
        <w:ind w:left="2339" w:hanging="360"/>
      </w:pPr>
    </w:lvl>
    <w:lvl w:ilvl="2" w:tplc="0416001B" w:tentative="1">
      <w:start w:val="1"/>
      <w:numFmt w:val="lowerRoman"/>
      <w:lvlText w:val="%3."/>
      <w:lvlJc w:val="right"/>
      <w:pPr>
        <w:tabs>
          <w:tab w:val="num" w:pos="3059"/>
        </w:tabs>
        <w:ind w:left="3059" w:hanging="180"/>
      </w:pPr>
    </w:lvl>
    <w:lvl w:ilvl="3" w:tplc="0416000F" w:tentative="1">
      <w:start w:val="1"/>
      <w:numFmt w:val="decimal"/>
      <w:lvlText w:val="%4."/>
      <w:lvlJc w:val="left"/>
      <w:pPr>
        <w:tabs>
          <w:tab w:val="num" w:pos="3779"/>
        </w:tabs>
        <w:ind w:left="3779" w:hanging="360"/>
      </w:pPr>
    </w:lvl>
    <w:lvl w:ilvl="4" w:tplc="04160019" w:tentative="1">
      <w:start w:val="1"/>
      <w:numFmt w:val="lowerLetter"/>
      <w:lvlText w:val="%5."/>
      <w:lvlJc w:val="left"/>
      <w:pPr>
        <w:tabs>
          <w:tab w:val="num" w:pos="4499"/>
        </w:tabs>
        <w:ind w:left="4499" w:hanging="360"/>
      </w:pPr>
    </w:lvl>
    <w:lvl w:ilvl="5" w:tplc="0416001B" w:tentative="1">
      <w:start w:val="1"/>
      <w:numFmt w:val="lowerRoman"/>
      <w:lvlText w:val="%6."/>
      <w:lvlJc w:val="right"/>
      <w:pPr>
        <w:tabs>
          <w:tab w:val="num" w:pos="5219"/>
        </w:tabs>
        <w:ind w:left="5219" w:hanging="180"/>
      </w:pPr>
    </w:lvl>
    <w:lvl w:ilvl="6" w:tplc="0416000F" w:tentative="1">
      <w:start w:val="1"/>
      <w:numFmt w:val="decimal"/>
      <w:lvlText w:val="%7."/>
      <w:lvlJc w:val="left"/>
      <w:pPr>
        <w:tabs>
          <w:tab w:val="num" w:pos="5939"/>
        </w:tabs>
        <w:ind w:left="5939" w:hanging="360"/>
      </w:pPr>
    </w:lvl>
    <w:lvl w:ilvl="7" w:tplc="04160019" w:tentative="1">
      <w:start w:val="1"/>
      <w:numFmt w:val="lowerLetter"/>
      <w:lvlText w:val="%8."/>
      <w:lvlJc w:val="left"/>
      <w:pPr>
        <w:tabs>
          <w:tab w:val="num" w:pos="6659"/>
        </w:tabs>
        <w:ind w:left="6659" w:hanging="360"/>
      </w:pPr>
    </w:lvl>
    <w:lvl w:ilvl="8" w:tplc="0416001B" w:tentative="1">
      <w:start w:val="1"/>
      <w:numFmt w:val="lowerRoman"/>
      <w:lvlText w:val="%9."/>
      <w:lvlJc w:val="right"/>
      <w:pPr>
        <w:tabs>
          <w:tab w:val="num" w:pos="7379"/>
        </w:tabs>
        <w:ind w:left="7379" w:hanging="180"/>
      </w:pPr>
    </w:lvl>
  </w:abstractNum>
  <w:abstractNum w:abstractNumId="20">
    <w:nsid w:val="68344F88"/>
    <w:multiLevelType w:val="hybridMultilevel"/>
    <w:tmpl w:val="267EF7A8"/>
    <w:lvl w:ilvl="0" w:tplc="04160017">
      <w:start w:val="1"/>
      <w:numFmt w:val="lowerLetter"/>
      <w:lvlText w:val="%1)"/>
      <w:lvlJc w:val="left"/>
      <w:pPr>
        <w:ind w:left="720" w:hanging="360"/>
      </w:pPr>
      <w:rPr>
        <w:rFonts w:eastAsia="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A82514F"/>
    <w:multiLevelType w:val="hybridMultilevel"/>
    <w:tmpl w:val="0DAAA2A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A8B3773"/>
    <w:multiLevelType w:val="hybridMultilevel"/>
    <w:tmpl w:val="5980F230"/>
    <w:lvl w:ilvl="0" w:tplc="6F50F1C2">
      <w:start w:val="1"/>
      <w:numFmt w:val="bullet"/>
      <w:lvlText w:val=""/>
      <w:lvlJc w:val="left"/>
      <w:pPr>
        <w:tabs>
          <w:tab w:val="num" w:pos="1068"/>
        </w:tabs>
        <w:ind w:left="1068" w:hanging="360"/>
      </w:pPr>
      <w:rPr>
        <w:rFonts w:ascii="Symbol" w:eastAsia="Times New Roman" w:hAnsi="Symbol" w:cs="Courier New" w:hint="default"/>
      </w:rPr>
    </w:lvl>
    <w:lvl w:ilvl="1" w:tplc="04160003" w:tentative="1">
      <w:start w:val="1"/>
      <w:numFmt w:val="bullet"/>
      <w:lvlText w:val="o"/>
      <w:lvlJc w:val="left"/>
      <w:pPr>
        <w:tabs>
          <w:tab w:val="num" w:pos="1788"/>
        </w:tabs>
        <w:ind w:left="1788" w:hanging="360"/>
      </w:pPr>
      <w:rPr>
        <w:rFonts w:ascii="Courier New" w:hAnsi="Courier New" w:hint="default"/>
      </w:rPr>
    </w:lvl>
    <w:lvl w:ilvl="2" w:tplc="04160005" w:tentative="1">
      <w:start w:val="1"/>
      <w:numFmt w:val="bullet"/>
      <w:lvlText w:val=""/>
      <w:lvlJc w:val="left"/>
      <w:pPr>
        <w:tabs>
          <w:tab w:val="num" w:pos="2508"/>
        </w:tabs>
        <w:ind w:left="2508" w:hanging="360"/>
      </w:pPr>
      <w:rPr>
        <w:rFonts w:ascii="Wingdings" w:hAnsi="Wingdings" w:hint="default"/>
      </w:rPr>
    </w:lvl>
    <w:lvl w:ilvl="3" w:tplc="04160001" w:tentative="1">
      <w:start w:val="1"/>
      <w:numFmt w:val="bullet"/>
      <w:lvlText w:val=""/>
      <w:lvlJc w:val="left"/>
      <w:pPr>
        <w:tabs>
          <w:tab w:val="num" w:pos="3228"/>
        </w:tabs>
        <w:ind w:left="3228" w:hanging="360"/>
      </w:pPr>
      <w:rPr>
        <w:rFonts w:ascii="Symbol" w:hAnsi="Symbol" w:hint="default"/>
      </w:rPr>
    </w:lvl>
    <w:lvl w:ilvl="4" w:tplc="04160003" w:tentative="1">
      <w:start w:val="1"/>
      <w:numFmt w:val="bullet"/>
      <w:lvlText w:val="o"/>
      <w:lvlJc w:val="left"/>
      <w:pPr>
        <w:tabs>
          <w:tab w:val="num" w:pos="3948"/>
        </w:tabs>
        <w:ind w:left="3948" w:hanging="360"/>
      </w:pPr>
      <w:rPr>
        <w:rFonts w:ascii="Courier New" w:hAnsi="Courier New" w:hint="default"/>
      </w:rPr>
    </w:lvl>
    <w:lvl w:ilvl="5" w:tplc="04160005" w:tentative="1">
      <w:start w:val="1"/>
      <w:numFmt w:val="bullet"/>
      <w:lvlText w:val=""/>
      <w:lvlJc w:val="left"/>
      <w:pPr>
        <w:tabs>
          <w:tab w:val="num" w:pos="4668"/>
        </w:tabs>
        <w:ind w:left="4668" w:hanging="360"/>
      </w:pPr>
      <w:rPr>
        <w:rFonts w:ascii="Wingdings" w:hAnsi="Wingdings" w:hint="default"/>
      </w:rPr>
    </w:lvl>
    <w:lvl w:ilvl="6" w:tplc="04160001" w:tentative="1">
      <w:start w:val="1"/>
      <w:numFmt w:val="bullet"/>
      <w:lvlText w:val=""/>
      <w:lvlJc w:val="left"/>
      <w:pPr>
        <w:tabs>
          <w:tab w:val="num" w:pos="5388"/>
        </w:tabs>
        <w:ind w:left="5388" w:hanging="360"/>
      </w:pPr>
      <w:rPr>
        <w:rFonts w:ascii="Symbol" w:hAnsi="Symbol" w:hint="default"/>
      </w:rPr>
    </w:lvl>
    <w:lvl w:ilvl="7" w:tplc="04160003" w:tentative="1">
      <w:start w:val="1"/>
      <w:numFmt w:val="bullet"/>
      <w:lvlText w:val="o"/>
      <w:lvlJc w:val="left"/>
      <w:pPr>
        <w:tabs>
          <w:tab w:val="num" w:pos="6108"/>
        </w:tabs>
        <w:ind w:left="6108" w:hanging="360"/>
      </w:pPr>
      <w:rPr>
        <w:rFonts w:ascii="Courier New" w:hAnsi="Courier New" w:hint="default"/>
      </w:rPr>
    </w:lvl>
    <w:lvl w:ilvl="8" w:tplc="04160005" w:tentative="1">
      <w:start w:val="1"/>
      <w:numFmt w:val="bullet"/>
      <w:lvlText w:val=""/>
      <w:lvlJc w:val="left"/>
      <w:pPr>
        <w:tabs>
          <w:tab w:val="num" w:pos="6828"/>
        </w:tabs>
        <w:ind w:left="6828" w:hanging="360"/>
      </w:pPr>
      <w:rPr>
        <w:rFonts w:ascii="Wingdings" w:hAnsi="Wingdings" w:hint="default"/>
      </w:rPr>
    </w:lvl>
  </w:abstractNum>
  <w:abstractNum w:abstractNumId="23">
    <w:nsid w:val="75D654C1"/>
    <w:multiLevelType w:val="multilevel"/>
    <w:tmpl w:val="7FB255D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19"/>
  </w:num>
  <w:num w:numId="2">
    <w:abstractNumId w:val="2"/>
  </w:num>
  <w:num w:numId="3">
    <w:abstractNumId w:val="22"/>
  </w:num>
  <w:num w:numId="4">
    <w:abstractNumId w:val="4"/>
  </w:num>
  <w:num w:numId="5">
    <w:abstractNumId w:val="3"/>
  </w:num>
  <w:num w:numId="6">
    <w:abstractNumId w:val="10"/>
  </w:num>
  <w:num w:numId="7">
    <w:abstractNumId w:val="7"/>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1"/>
  </w:num>
  <w:num w:numId="13">
    <w:abstractNumId w:val="8"/>
  </w:num>
  <w:num w:numId="14">
    <w:abstractNumId w:val="9"/>
  </w:num>
  <w:num w:numId="15">
    <w:abstractNumId w:val="17"/>
  </w:num>
  <w:num w:numId="16">
    <w:abstractNumId w:val="0"/>
  </w:num>
  <w:num w:numId="17">
    <w:abstractNumId w:val="20"/>
  </w:num>
  <w:num w:numId="18">
    <w:abstractNumId w:val="18"/>
  </w:num>
  <w:num w:numId="19">
    <w:abstractNumId w:val="12"/>
  </w:num>
  <w:num w:numId="20">
    <w:abstractNumId w:val="14"/>
  </w:num>
  <w:num w:numId="21">
    <w:abstractNumId w:val="23"/>
  </w:num>
  <w:num w:numId="22">
    <w:abstractNumId w:val="15"/>
  </w:num>
  <w:num w:numId="23">
    <w:abstractNumId w:val="6"/>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7F0"/>
    <w:rsid w:val="00005AAA"/>
    <w:rsid w:val="0001120B"/>
    <w:rsid w:val="000115AE"/>
    <w:rsid w:val="00013533"/>
    <w:rsid w:val="000142F1"/>
    <w:rsid w:val="0002019C"/>
    <w:rsid w:val="0002049C"/>
    <w:rsid w:val="000211CA"/>
    <w:rsid w:val="000216E1"/>
    <w:rsid w:val="00026785"/>
    <w:rsid w:val="00026D18"/>
    <w:rsid w:val="00027B44"/>
    <w:rsid w:val="0003293A"/>
    <w:rsid w:val="00033759"/>
    <w:rsid w:val="00034111"/>
    <w:rsid w:val="00035BEC"/>
    <w:rsid w:val="00040C5E"/>
    <w:rsid w:val="00041901"/>
    <w:rsid w:val="000430AD"/>
    <w:rsid w:val="000445E4"/>
    <w:rsid w:val="000452FB"/>
    <w:rsid w:val="00045FFF"/>
    <w:rsid w:val="0005221E"/>
    <w:rsid w:val="00052282"/>
    <w:rsid w:val="00053120"/>
    <w:rsid w:val="0005447E"/>
    <w:rsid w:val="00061891"/>
    <w:rsid w:val="000622BB"/>
    <w:rsid w:val="00063737"/>
    <w:rsid w:val="00072A81"/>
    <w:rsid w:val="00072BEC"/>
    <w:rsid w:val="00077A24"/>
    <w:rsid w:val="000902CC"/>
    <w:rsid w:val="000924B7"/>
    <w:rsid w:val="00094B09"/>
    <w:rsid w:val="000962FB"/>
    <w:rsid w:val="00097BDB"/>
    <w:rsid w:val="000A0E99"/>
    <w:rsid w:val="000B05F3"/>
    <w:rsid w:val="000B4EEB"/>
    <w:rsid w:val="000B562A"/>
    <w:rsid w:val="000B5C0F"/>
    <w:rsid w:val="000C0398"/>
    <w:rsid w:val="000C2389"/>
    <w:rsid w:val="000C5354"/>
    <w:rsid w:val="000C6831"/>
    <w:rsid w:val="000C751F"/>
    <w:rsid w:val="000D0425"/>
    <w:rsid w:val="000D14FA"/>
    <w:rsid w:val="000D2E46"/>
    <w:rsid w:val="000D3A8E"/>
    <w:rsid w:val="000D57D8"/>
    <w:rsid w:val="000E31C0"/>
    <w:rsid w:val="000E3C9F"/>
    <w:rsid w:val="000E65D9"/>
    <w:rsid w:val="000E6726"/>
    <w:rsid w:val="000F0AEE"/>
    <w:rsid w:val="000F14F8"/>
    <w:rsid w:val="000F19A6"/>
    <w:rsid w:val="000F4291"/>
    <w:rsid w:val="000F50AC"/>
    <w:rsid w:val="000F5485"/>
    <w:rsid w:val="00100CEF"/>
    <w:rsid w:val="0010181E"/>
    <w:rsid w:val="001030BD"/>
    <w:rsid w:val="00103E3B"/>
    <w:rsid w:val="001057C7"/>
    <w:rsid w:val="0010624A"/>
    <w:rsid w:val="00107222"/>
    <w:rsid w:val="00107754"/>
    <w:rsid w:val="001101DC"/>
    <w:rsid w:val="00111FB1"/>
    <w:rsid w:val="001123BB"/>
    <w:rsid w:val="00114B60"/>
    <w:rsid w:val="001164A9"/>
    <w:rsid w:val="001165BB"/>
    <w:rsid w:val="00117F80"/>
    <w:rsid w:val="00122B25"/>
    <w:rsid w:val="00135420"/>
    <w:rsid w:val="00135C54"/>
    <w:rsid w:val="00136930"/>
    <w:rsid w:val="00142EB3"/>
    <w:rsid w:val="0014544E"/>
    <w:rsid w:val="00145972"/>
    <w:rsid w:val="00150991"/>
    <w:rsid w:val="00160903"/>
    <w:rsid w:val="00162C0D"/>
    <w:rsid w:val="00164CF4"/>
    <w:rsid w:val="00164F11"/>
    <w:rsid w:val="00166AB7"/>
    <w:rsid w:val="00167936"/>
    <w:rsid w:val="0017078C"/>
    <w:rsid w:val="00172395"/>
    <w:rsid w:val="00172B28"/>
    <w:rsid w:val="00174720"/>
    <w:rsid w:val="00176203"/>
    <w:rsid w:val="001763B8"/>
    <w:rsid w:val="001779E2"/>
    <w:rsid w:val="001860B8"/>
    <w:rsid w:val="00186315"/>
    <w:rsid w:val="00190941"/>
    <w:rsid w:val="00191340"/>
    <w:rsid w:val="00195B51"/>
    <w:rsid w:val="001A18C6"/>
    <w:rsid w:val="001A3042"/>
    <w:rsid w:val="001A605D"/>
    <w:rsid w:val="001A6956"/>
    <w:rsid w:val="001A79AB"/>
    <w:rsid w:val="001B31C7"/>
    <w:rsid w:val="001B5C7A"/>
    <w:rsid w:val="001C1B36"/>
    <w:rsid w:val="001C22AE"/>
    <w:rsid w:val="001C3CF9"/>
    <w:rsid w:val="001C3EB2"/>
    <w:rsid w:val="001C6C6C"/>
    <w:rsid w:val="001C6D0B"/>
    <w:rsid w:val="001D2173"/>
    <w:rsid w:val="001E0CE6"/>
    <w:rsid w:val="001E0DF0"/>
    <w:rsid w:val="001E2A33"/>
    <w:rsid w:val="001E4D8A"/>
    <w:rsid w:val="001E7980"/>
    <w:rsid w:val="001F4828"/>
    <w:rsid w:val="001F57A1"/>
    <w:rsid w:val="001F6AED"/>
    <w:rsid w:val="00200444"/>
    <w:rsid w:val="00202D6A"/>
    <w:rsid w:val="00206C5E"/>
    <w:rsid w:val="00207655"/>
    <w:rsid w:val="00207C1F"/>
    <w:rsid w:val="002105B4"/>
    <w:rsid w:val="002174CD"/>
    <w:rsid w:val="00221D49"/>
    <w:rsid w:val="00222B21"/>
    <w:rsid w:val="00226284"/>
    <w:rsid w:val="002348F6"/>
    <w:rsid w:val="002357B9"/>
    <w:rsid w:val="00241B17"/>
    <w:rsid w:val="00253F25"/>
    <w:rsid w:val="00256CD5"/>
    <w:rsid w:val="00261F20"/>
    <w:rsid w:val="00267442"/>
    <w:rsid w:val="00271E14"/>
    <w:rsid w:val="002735BF"/>
    <w:rsid w:val="00275317"/>
    <w:rsid w:val="002758C4"/>
    <w:rsid w:val="00275C12"/>
    <w:rsid w:val="00275C1E"/>
    <w:rsid w:val="00276F4C"/>
    <w:rsid w:val="00283D5F"/>
    <w:rsid w:val="0028509B"/>
    <w:rsid w:val="002920A9"/>
    <w:rsid w:val="0029277C"/>
    <w:rsid w:val="00294065"/>
    <w:rsid w:val="00295FF3"/>
    <w:rsid w:val="002A07FF"/>
    <w:rsid w:val="002A4500"/>
    <w:rsid w:val="002B01A7"/>
    <w:rsid w:val="002B14EC"/>
    <w:rsid w:val="002B4628"/>
    <w:rsid w:val="002C7053"/>
    <w:rsid w:val="002D2347"/>
    <w:rsid w:val="002D4621"/>
    <w:rsid w:val="002D517B"/>
    <w:rsid w:val="002E281A"/>
    <w:rsid w:val="002E37EE"/>
    <w:rsid w:val="002E5840"/>
    <w:rsid w:val="002E6496"/>
    <w:rsid w:val="002E6D55"/>
    <w:rsid w:val="002F0ED6"/>
    <w:rsid w:val="002F1985"/>
    <w:rsid w:val="002F57EA"/>
    <w:rsid w:val="003044ED"/>
    <w:rsid w:val="00304D68"/>
    <w:rsid w:val="003059BA"/>
    <w:rsid w:val="0031519A"/>
    <w:rsid w:val="00315A0A"/>
    <w:rsid w:val="0031626F"/>
    <w:rsid w:val="0031688D"/>
    <w:rsid w:val="00323D34"/>
    <w:rsid w:val="00331077"/>
    <w:rsid w:val="003334C2"/>
    <w:rsid w:val="00334EA8"/>
    <w:rsid w:val="0033594E"/>
    <w:rsid w:val="00340116"/>
    <w:rsid w:val="0034447E"/>
    <w:rsid w:val="003446B9"/>
    <w:rsid w:val="003475A2"/>
    <w:rsid w:val="00347849"/>
    <w:rsid w:val="00350A8B"/>
    <w:rsid w:val="003515AC"/>
    <w:rsid w:val="00354349"/>
    <w:rsid w:val="00360608"/>
    <w:rsid w:val="00360CF0"/>
    <w:rsid w:val="003640F0"/>
    <w:rsid w:val="0036484E"/>
    <w:rsid w:val="00365C93"/>
    <w:rsid w:val="00365D5D"/>
    <w:rsid w:val="003764A8"/>
    <w:rsid w:val="00376A0A"/>
    <w:rsid w:val="0037734B"/>
    <w:rsid w:val="0038004D"/>
    <w:rsid w:val="003819A1"/>
    <w:rsid w:val="003832DC"/>
    <w:rsid w:val="0038430F"/>
    <w:rsid w:val="00390EE2"/>
    <w:rsid w:val="00391EE8"/>
    <w:rsid w:val="0039634C"/>
    <w:rsid w:val="00397AA9"/>
    <w:rsid w:val="003A00EB"/>
    <w:rsid w:val="003A300D"/>
    <w:rsid w:val="003A4C24"/>
    <w:rsid w:val="003A6E86"/>
    <w:rsid w:val="003B57F2"/>
    <w:rsid w:val="003C750F"/>
    <w:rsid w:val="003C7A7D"/>
    <w:rsid w:val="003D444B"/>
    <w:rsid w:val="003E49EE"/>
    <w:rsid w:val="003E51EF"/>
    <w:rsid w:val="003E63D2"/>
    <w:rsid w:val="003E6C10"/>
    <w:rsid w:val="003F46F2"/>
    <w:rsid w:val="00400A40"/>
    <w:rsid w:val="004070CA"/>
    <w:rsid w:val="00410792"/>
    <w:rsid w:val="0041138C"/>
    <w:rsid w:val="00412E11"/>
    <w:rsid w:val="0041683C"/>
    <w:rsid w:val="00421384"/>
    <w:rsid w:val="00422A10"/>
    <w:rsid w:val="004242D1"/>
    <w:rsid w:val="00437E67"/>
    <w:rsid w:val="00441FE8"/>
    <w:rsid w:val="004435CE"/>
    <w:rsid w:val="00446E11"/>
    <w:rsid w:val="0045219A"/>
    <w:rsid w:val="0045375B"/>
    <w:rsid w:val="00453A1D"/>
    <w:rsid w:val="0045654D"/>
    <w:rsid w:val="004614A4"/>
    <w:rsid w:val="00465A53"/>
    <w:rsid w:val="00470A43"/>
    <w:rsid w:val="00471AEC"/>
    <w:rsid w:val="0047487E"/>
    <w:rsid w:val="00483761"/>
    <w:rsid w:val="0048388F"/>
    <w:rsid w:val="004841D5"/>
    <w:rsid w:val="00485C23"/>
    <w:rsid w:val="004860A5"/>
    <w:rsid w:val="00486F5B"/>
    <w:rsid w:val="0049135D"/>
    <w:rsid w:val="00491C36"/>
    <w:rsid w:val="00491C5C"/>
    <w:rsid w:val="0049209B"/>
    <w:rsid w:val="004928AC"/>
    <w:rsid w:val="004A1935"/>
    <w:rsid w:val="004A7DC8"/>
    <w:rsid w:val="004B50A3"/>
    <w:rsid w:val="004B5A45"/>
    <w:rsid w:val="004B7F6F"/>
    <w:rsid w:val="004C3B98"/>
    <w:rsid w:val="004C4F43"/>
    <w:rsid w:val="004C5571"/>
    <w:rsid w:val="004C7E4D"/>
    <w:rsid w:val="004D077E"/>
    <w:rsid w:val="004D2225"/>
    <w:rsid w:val="004D2955"/>
    <w:rsid w:val="004D3484"/>
    <w:rsid w:val="004D39F9"/>
    <w:rsid w:val="004D67F7"/>
    <w:rsid w:val="004E0AB4"/>
    <w:rsid w:val="004E0D3D"/>
    <w:rsid w:val="004E3726"/>
    <w:rsid w:val="004E3A62"/>
    <w:rsid w:val="004E3AA7"/>
    <w:rsid w:val="004E57C1"/>
    <w:rsid w:val="004E5C84"/>
    <w:rsid w:val="004E69AC"/>
    <w:rsid w:val="004F3970"/>
    <w:rsid w:val="004F3E72"/>
    <w:rsid w:val="004F4656"/>
    <w:rsid w:val="004F5604"/>
    <w:rsid w:val="00502D9A"/>
    <w:rsid w:val="005055A7"/>
    <w:rsid w:val="00505F29"/>
    <w:rsid w:val="005122D1"/>
    <w:rsid w:val="00516407"/>
    <w:rsid w:val="00517019"/>
    <w:rsid w:val="0051753F"/>
    <w:rsid w:val="005210E8"/>
    <w:rsid w:val="00523EE4"/>
    <w:rsid w:val="005253AE"/>
    <w:rsid w:val="00525C0D"/>
    <w:rsid w:val="00525EE5"/>
    <w:rsid w:val="00526355"/>
    <w:rsid w:val="005317FA"/>
    <w:rsid w:val="0053191C"/>
    <w:rsid w:val="0053485F"/>
    <w:rsid w:val="005379DB"/>
    <w:rsid w:val="00541A5A"/>
    <w:rsid w:val="0054344C"/>
    <w:rsid w:val="00544438"/>
    <w:rsid w:val="005453F6"/>
    <w:rsid w:val="00546518"/>
    <w:rsid w:val="00552450"/>
    <w:rsid w:val="00552E84"/>
    <w:rsid w:val="0055365E"/>
    <w:rsid w:val="00553B96"/>
    <w:rsid w:val="00554F09"/>
    <w:rsid w:val="0055590D"/>
    <w:rsid w:val="00567309"/>
    <w:rsid w:val="005741C0"/>
    <w:rsid w:val="00574324"/>
    <w:rsid w:val="00574476"/>
    <w:rsid w:val="0059149D"/>
    <w:rsid w:val="00591F56"/>
    <w:rsid w:val="0059479B"/>
    <w:rsid w:val="00596594"/>
    <w:rsid w:val="005974ED"/>
    <w:rsid w:val="005B3022"/>
    <w:rsid w:val="005B7AD2"/>
    <w:rsid w:val="005C0067"/>
    <w:rsid w:val="005C0266"/>
    <w:rsid w:val="005C05C8"/>
    <w:rsid w:val="005C2DE4"/>
    <w:rsid w:val="005C551F"/>
    <w:rsid w:val="005D43E4"/>
    <w:rsid w:val="005D5F15"/>
    <w:rsid w:val="005E11FB"/>
    <w:rsid w:val="005E3253"/>
    <w:rsid w:val="005E39DA"/>
    <w:rsid w:val="005E5EA9"/>
    <w:rsid w:val="005F1AEF"/>
    <w:rsid w:val="005F295D"/>
    <w:rsid w:val="005F621E"/>
    <w:rsid w:val="00602EAF"/>
    <w:rsid w:val="00604E14"/>
    <w:rsid w:val="00605EC2"/>
    <w:rsid w:val="006075B6"/>
    <w:rsid w:val="006110BC"/>
    <w:rsid w:val="00611ADB"/>
    <w:rsid w:val="00612301"/>
    <w:rsid w:val="00613130"/>
    <w:rsid w:val="00613845"/>
    <w:rsid w:val="00615A72"/>
    <w:rsid w:val="00615A97"/>
    <w:rsid w:val="00616AD5"/>
    <w:rsid w:val="006176E6"/>
    <w:rsid w:val="00621053"/>
    <w:rsid w:val="00622040"/>
    <w:rsid w:val="00623EF9"/>
    <w:rsid w:val="00625C63"/>
    <w:rsid w:val="006267B8"/>
    <w:rsid w:val="00626D9F"/>
    <w:rsid w:val="006311AB"/>
    <w:rsid w:val="00631AED"/>
    <w:rsid w:val="006358A3"/>
    <w:rsid w:val="00641929"/>
    <w:rsid w:val="00641C60"/>
    <w:rsid w:val="006426EA"/>
    <w:rsid w:val="006428F6"/>
    <w:rsid w:val="00642A10"/>
    <w:rsid w:val="00655806"/>
    <w:rsid w:val="00656032"/>
    <w:rsid w:val="00660AA9"/>
    <w:rsid w:val="00662836"/>
    <w:rsid w:val="00663DFD"/>
    <w:rsid w:val="006644F4"/>
    <w:rsid w:val="006677ED"/>
    <w:rsid w:val="00675BA8"/>
    <w:rsid w:val="006765C0"/>
    <w:rsid w:val="0068069D"/>
    <w:rsid w:val="006830C8"/>
    <w:rsid w:val="00686A37"/>
    <w:rsid w:val="00690BF4"/>
    <w:rsid w:val="00693BE7"/>
    <w:rsid w:val="00695F54"/>
    <w:rsid w:val="006A0416"/>
    <w:rsid w:val="006A2842"/>
    <w:rsid w:val="006A3B47"/>
    <w:rsid w:val="006A6531"/>
    <w:rsid w:val="006A74E5"/>
    <w:rsid w:val="006B28B9"/>
    <w:rsid w:val="006B4EC2"/>
    <w:rsid w:val="006B65FF"/>
    <w:rsid w:val="006B75C8"/>
    <w:rsid w:val="006B7EB4"/>
    <w:rsid w:val="006C05B1"/>
    <w:rsid w:val="006C4E15"/>
    <w:rsid w:val="006D3573"/>
    <w:rsid w:val="006D70DC"/>
    <w:rsid w:val="006E1BAA"/>
    <w:rsid w:val="006E5E9D"/>
    <w:rsid w:val="006E6011"/>
    <w:rsid w:val="006E7F89"/>
    <w:rsid w:val="006F03F0"/>
    <w:rsid w:val="006F0CEB"/>
    <w:rsid w:val="006F2CB5"/>
    <w:rsid w:val="006F32A4"/>
    <w:rsid w:val="006F409B"/>
    <w:rsid w:val="00701162"/>
    <w:rsid w:val="0070166F"/>
    <w:rsid w:val="00702705"/>
    <w:rsid w:val="007060FF"/>
    <w:rsid w:val="007121DF"/>
    <w:rsid w:val="0071276D"/>
    <w:rsid w:val="0071359F"/>
    <w:rsid w:val="0071780D"/>
    <w:rsid w:val="00717E5C"/>
    <w:rsid w:val="00735EAA"/>
    <w:rsid w:val="00736C31"/>
    <w:rsid w:val="00737D6E"/>
    <w:rsid w:val="00741178"/>
    <w:rsid w:val="00742378"/>
    <w:rsid w:val="00745E8C"/>
    <w:rsid w:val="007461A0"/>
    <w:rsid w:val="00746760"/>
    <w:rsid w:val="00746948"/>
    <w:rsid w:val="00747729"/>
    <w:rsid w:val="00747827"/>
    <w:rsid w:val="00750F6C"/>
    <w:rsid w:val="0075151F"/>
    <w:rsid w:val="00752344"/>
    <w:rsid w:val="00755574"/>
    <w:rsid w:val="00757AB0"/>
    <w:rsid w:val="00760E81"/>
    <w:rsid w:val="00773483"/>
    <w:rsid w:val="007763D6"/>
    <w:rsid w:val="007810EF"/>
    <w:rsid w:val="00781D2E"/>
    <w:rsid w:val="007835B6"/>
    <w:rsid w:val="00783E58"/>
    <w:rsid w:val="00791DFF"/>
    <w:rsid w:val="00797A9E"/>
    <w:rsid w:val="007A7196"/>
    <w:rsid w:val="007B0BCD"/>
    <w:rsid w:val="007B575F"/>
    <w:rsid w:val="007C0B96"/>
    <w:rsid w:val="007C0FF9"/>
    <w:rsid w:val="007C3DC3"/>
    <w:rsid w:val="007C4BFE"/>
    <w:rsid w:val="007D4DE1"/>
    <w:rsid w:val="007E0CDF"/>
    <w:rsid w:val="007E1514"/>
    <w:rsid w:val="007E341E"/>
    <w:rsid w:val="007F6A2C"/>
    <w:rsid w:val="007F6ED3"/>
    <w:rsid w:val="007F7557"/>
    <w:rsid w:val="008008A4"/>
    <w:rsid w:val="00803098"/>
    <w:rsid w:val="00804202"/>
    <w:rsid w:val="00807200"/>
    <w:rsid w:val="008111B9"/>
    <w:rsid w:val="0081291D"/>
    <w:rsid w:val="00813E18"/>
    <w:rsid w:val="00815103"/>
    <w:rsid w:val="008214FE"/>
    <w:rsid w:val="00825024"/>
    <w:rsid w:val="00827156"/>
    <w:rsid w:val="008278BA"/>
    <w:rsid w:val="008317ED"/>
    <w:rsid w:val="00831F4C"/>
    <w:rsid w:val="008350B0"/>
    <w:rsid w:val="00840A60"/>
    <w:rsid w:val="00844267"/>
    <w:rsid w:val="0084596C"/>
    <w:rsid w:val="008477F3"/>
    <w:rsid w:val="008546B6"/>
    <w:rsid w:val="00856513"/>
    <w:rsid w:val="008711CB"/>
    <w:rsid w:val="00872735"/>
    <w:rsid w:val="00872C05"/>
    <w:rsid w:val="00873EE8"/>
    <w:rsid w:val="00875295"/>
    <w:rsid w:val="00880607"/>
    <w:rsid w:val="00881F86"/>
    <w:rsid w:val="00891E1E"/>
    <w:rsid w:val="008A041C"/>
    <w:rsid w:val="008A56DA"/>
    <w:rsid w:val="008A5B79"/>
    <w:rsid w:val="008B238A"/>
    <w:rsid w:val="008B3632"/>
    <w:rsid w:val="008B3B74"/>
    <w:rsid w:val="008B574F"/>
    <w:rsid w:val="008C4B0C"/>
    <w:rsid w:val="008C7317"/>
    <w:rsid w:val="008C7B6D"/>
    <w:rsid w:val="008D238E"/>
    <w:rsid w:val="008D2848"/>
    <w:rsid w:val="008D6EF3"/>
    <w:rsid w:val="008D7BCC"/>
    <w:rsid w:val="008E09F7"/>
    <w:rsid w:val="008E3DFB"/>
    <w:rsid w:val="008E52C0"/>
    <w:rsid w:val="008F0070"/>
    <w:rsid w:val="008F02CA"/>
    <w:rsid w:val="008F6325"/>
    <w:rsid w:val="008F6CB2"/>
    <w:rsid w:val="00900D84"/>
    <w:rsid w:val="00910DF3"/>
    <w:rsid w:val="0091292F"/>
    <w:rsid w:val="00914056"/>
    <w:rsid w:val="00920819"/>
    <w:rsid w:val="009247F6"/>
    <w:rsid w:val="00933878"/>
    <w:rsid w:val="00934435"/>
    <w:rsid w:val="0093689F"/>
    <w:rsid w:val="009455AB"/>
    <w:rsid w:val="00946F3E"/>
    <w:rsid w:val="00952836"/>
    <w:rsid w:val="009620BD"/>
    <w:rsid w:val="0096522E"/>
    <w:rsid w:val="00966E19"/>
    <w:rsid w:val="00971D4B"/>
    <w:rsid w:val="00976614"/>
    <w:rsid w:val="00982C92"/>
    <w:rsid w:val="00993809"/>
    <w:rsid w:val="0099492A"/>
    <w:rsid w:val="00995569"/>
    <w:rsid w:val="00995F2B"/>
    <w:rsid w:val="009A2360"/>
    <w:rsid w:val="009A2D1A"/>
    <w:rsid w:val="009A6D5A"/>
    <w:rsid w:val="009A6FAC"/>
    <w:rsid w:val="009B33BA"/>
    <w:rsid w:val="009B53CF"/>
    <w:rsid w:val="009B5416"/>
    <w:rsid w:val="009B5B6A"/>
    <w:rsid w:val="009C28F4"/>
    <w:rsid w:val="009C5132"/>
    <w:rsid w:val="009C7614"/>
    <w:rsid w:val="009C7B32"/>
    <w:rsid w:val="009D40EE"/>
    <w:rsid w:val="009D6A5B"/>
    <w:rsid w:val="009D70A0"/>
    <w:rsid w:val="009E2EB1"/>
    <w:rsid w:val="009E4395"/>
    <w:rsid w:val="009E6CC6"/>
    <w:rsid w:val="009E7295"/>
    <w:rsid w:val="009E78C2"/>
    <w:rsid w:val="009F587F"/>
    <w:rsid w:val="00A0232E"/>
    <w:rsid w:val="00A031C3"/>
    <w:rsid w:val="00A10053"/>
    <w:rsid w:val="00A14A8A"/>
    <w:rsid w:val="00A1515E"/>
    <w:rsid w:val="00A15C42"/>
    <w:rsid w:val="00A23FBB"/>
    <w:rsid w:val="00A26960"/>
    <w:rsid w:val="00A32A55"/>
    <w:rsid w:val="00A32D6B"/>
    <w:rsid w:val="00A333D9"/>
    <w:rsid w:val="00A35392"/>
    <w:rsid w:val="00A36DCA"/>
    <w:rsid w:val="00A37CC4"/>
    <w:rsid w:val="00A40383"/>
    <w:rsid w:val="00A51666"/>
    <w:rsid w:val="00A523FD"/>
    <w:rsid w:val="00A53D1B"/>
    <w:rsid w:val="00A560BD"/>
    <w:rsid w:val="00A6149D"/>
    <w:rsid w:val="00A63EE5"/>
    <w:rsid w:val="00A64EDD"/>
    <w:rsid w:val="00A65F41"/>
    <w:rsid w:val="00A6662B"/>
    <w:rsid w:val="00A75D75"/>
    <w:rsid w:val="00A82F68"/>
    <w:rsid w:val="00A861B7"/>
    <w:rsid w:val="00A865B1"/>
    <w:rsid w:val="00A96B15"/>
    <w:rsid w:val="00A97C6A"/>
    <w:rsid w:val="00AA3EA9"/>
    <w:rsid w:val="00AA61A0"/>
    <w:rsid w:val="00AA7D7E"/>
    <w:rsid w:val="00AB0CF9"/>
    <w:rsid w:val="00AB1CB5"/>
    <w:rsid w:val="00AB3625"/>
    <w:rsid w:val="00AB423B"/>
    <w:rsid w:val="00AB57A6"/>
    <w:rsid w:val="00AC1595"/>
    <w:rsid w:val="00AC549C"/>
    <w:rsid w:val="00AD15DE"/>
    <w:rsid w:val="00AD3646"/>
    <w:rsid w:val="00AE5065"/>
    <w:rsid w:val="00AF0174"/>
    <w:rsid w:val="00AF2ECA"/>
    <w:rsid w:val="00AF68F6"/>
    <w:rsid w:val="00AF762D"/>
    <w:rsid w:val="00AF7B15"/>
    <w:rsid w:val="00B019A2"/>
    <w:rsid w:val="00B04D62"/>
    <w:rsid w:val="00B061CF"/>
    <w:rsid w:val="00B07B80"/>
    <w:rsid w:val="00B10F46"/>
    <w:rsid w:val="00B15B50"/>
    <w:rsid w:val="00B17527"/>
    <w:rsid w:val="00B22422"/>
    <w:rsid w:val="00B237A1"/>
    <w:rsid w:val="00B27354"/>
    <w:rsid w:val="00B27F5B"/>
    <w:rsid w:val="00B30FEB"/>
    <w:rsid w:val="00B332C0"/>
    <w:rsid w:val="00B33D4E"/>
    <w:rsid w:val="00B352D6"/>
    <w:rsid w:val="00B37A62"/>
    <w:rsid w:val="00B41D4C"/>
    <w:rsid w:val="00B503C1"/>
    <w:rsid w:val="00B50416"/>
    <w:rsid w:val="00B50581"/>
    <w:rsid w:val="00B50626"/>
    <w:rsid w:val="00B5077F"/>
    <w:rsid w:val="00B54138"/>
    <w:rsid w:val="00B556DD"/>
    <w:rsid w:val="00B71C64"/>
    <w:rsid w:val="00B73DB0"/>
    <w:rsid w:val="00B777C7"/>
    <w:rsid w:val="00B77F3D"/>
    <w:rsid w:val="00B836DC"/>
    <w:rsid w:val="00B83FC9"/>
    <w:rsid w:val="00B86402"/>
    <w:rsid w:val="00B93524"/>
    <w:rsid w:val="00B9573D"/>
    <w:rsid w:val="00B95BE9"/>
    <w:rsid w:val="00BA03FD"/>
    <w:rsid w:val="00BA0E33"/>
    <w:rsid w:val="00BA35BD"/>
    <w:rsid w:val="00BB33B3"/>
    <w:rsid w:val="00BB4870"/>
    <w:rsid w:val="00BB4EBE"/>
    <w:rsid w:val="00BB56B8"/>
    <w:rsid w:val="00BC1308"/>
    <w:rsid w:val="00BD126A"/>
    <w:rsid w:val="00BD37A9"/>
    <w:rsid w:val="00BD37F0"/>
    <w:rsid w:val="00BE1031"/>
    <w:rsid w:val="00BE24D7"/>
    <w:rsid w:val="00BE7A72"/>
    <w:rsid w:val="00BF07EC"/>
    <w:rsid w:val="00BF0E93"/>
    <w:rsid w:val="00BF1893"/>
    <w:rsid w:val="00BF1A2C"/>
    <w:rsid w:val="00BF2C46"/>
    <w:rsid w:val="00BF52AB"/>
    <w:rsid w:val="00C00C13"/>
    <w:rsid w:val="00C0665D"/>
    <w:rsid w:val="00C067AF"/>
    <w:rsid w:val="00C076FF"/>
    <w:rsid w:val="00C1321D"/>
    <w:rsid w:val="00C14787"/>
    <w:rsid w:val="00C21E53"/>
    <w:rsid w:val="00C24376"/>
    <w:rsid w:val="00C25D6F"/>
    <w:rsid w:val="00C27150"/>
    <w:rsid w:val="00C301F5"/>
    <w:rsid w:val="00C31127"/>
    <w:rsid w:val="00C31BD6"/>
    <w:rsid w:val="00C3616E"/>
    <w:rsid w:val="00C36357"/>
    <w:rsid w:val="00C43088"/>
    <w:rsid w:val="00C52B8B"/>
    <w:rsid w:val="00C53B1E"/>
    <w:rsid w:val="00C5431E"/>
    <w:rsid w:val="00C6076A"/>
    <w:rsid w:val="00C64D89"/>
    <w:rsid w:val="00C657E2"/>
    <w:rsid w:val="00C675C2"/>
    <w:rsid w:val="00C76B4F"/>
    <w:rsid w:val="00C80B1B"/>
    <w:rsid w:val="00C83094"/>
    <w:rsid w:val="00C83924"/>
    <w:rsid w:val="00C83B52"/>
    <w:rsid w:val="00C84940"/>
    <w:rsid w:val="00C860DB"/>
    <w:rsid w:val="00C91379"/>
    <w:rsid w:val="00C91FB8"/>
    <w:rsid w:val="00C93C8E"/>
    <w:rsid w:val="00C940D3"/>
    <w:rsid w:val="00C94BF6"/>
    <w:rsid w:val="00C9589C"/>
    <w:rsid w:val="00C960A0"/>
    <w:rsid w:val="00C9651B"/>
    <w:rsid w:val="00C96F90"/>
    <w:rsid w:val="00C97E37"/>
    <w:rsid w:val="00CA121E"/>
    <w:rsid w:val="00CA1220"/>
    <w:rsid w:val="00CA73E3"/>
    <w:rsid w:val="00CB03A8"/>
    <w:rsid w:val="00CB174D"/>
    <w:rsid w:val="00CB18BA"/>
    <w:rsid w:val="00CB1E91"/>
    <w:rsid w:val="00CB3C2A"/>
    <w:rsid w:val="00CC1959"/>
    <w:rsid w:val="00CD1AA2"/>
    <w:rsid w:val="00CD1C74"/>
    <w:rsid w:val="00CD21CB"/>
    <w:rsid w:val="00CD2390"/>
    <w:rsid w:val="00CE15EE"/>
    <w:rsid w:val="00CE1FEE"/>
    <w:rsid w:val="00CE2FB2"/>
    <w:rsid w:val="00CE36DD"/>
    <w:rsid w:val="00CE3C30"/>
    <w:rsid w:val="00CE42E1"/>
    <w:rsid w:val="00CE4A67"/>
    <w:rsid w:val="00CE6315"/>
    <w:rsid w:val="00CF4387"/>
    <w:rsid w:val="00CF445B"/>
    <w:rsid w:val="00CF6915"/>
    <w:rsid w:val="00D01917"/>
    <w:rsid w:val="00D05FC0"/>
    <w:rsid w:val="00D07FFC"/>
    <w:rsid w:val="00D168AC"/>
    <w:rsid w:val="00D412A3"/>
    <w:rsid w:val="00D43443"/>
    <w:rsid w:val="00D442AD"/>
    <w:rsid w:val="00D442B9"/>
    <w:rsid w:val="00D45462"/>
    <w:rsid w:val="00D53C82"/>
    <w:rsid w:val="00D53FF0"/>
    <w:rsid w:val="00D546FE"/>
    <w:rsid w:val="00D64EBF"/>
    <w:rsid w:val="00D65622"/>
    <w:rsid w:val="00D6604C"/>
    <w:rsid w:val="00D70A90"/>
    <w:rsid w:val="00D729DD"/>
    <w:rsid w:val="00D7415C"/>
    <w:rsid w:val="00D74A7E"/>
    <w:rsid w:val="00D75811"/>
    <w:rsid w:val="00D76BDB"/>
    <w:rsid w:val="00D800A9"/>
    <w:rsid w:val="00D87048"/>
    <w:rsid w:val="00D9009B"/>
    <w:rsid w:val="00D90AB7"/>
    <w:rsid w:val="00D960B5"/>
    <w:rsid w:val="00DA1718"/>
    <w:rsid w:val="00DA1829"/>
    <w:rsid w:val="00DA2724"/>
    <w:rsid w:val="00DA4543"/>
    <w:rsid w:val="00DA6D51"/>
    <w:rsid w:val="00DA7BEB"/>
    <w:rsid w:val="00DB269C"/>
    <w:rsid w:val="00DB5580"/>
    <w:rsid w:val="00DB6F7B"/>
    <w:rsid w:val="00DB70D3"/>
    <w:rsid w:val="00DC08A4"/>
    <w:rsid w:val="00DC0908"/>
    <w:rsid w:val="00DC332C"/>
    <w:rsid w:val="00DD0AFF"/>
    <w:rsid w:val="00DD270C"/>
    <w:rsid w:val="00DE0C8E"/>
    <w:rsid w:val="00DE1840"/>
    <w:rsid w:val="00DE638F"/>
    <w:rsid w:val="00DE795C"/>
    <w:rsid w:val="00DF1136"/>
    <w:rsid w:val="00DF21E8"/>
    <w:rsid w:val="00DF3497"/>
    <w:rsid w:val="00DF3EA7"/>
    <w:rsid w:val="00DF4A57"/>
    <w:rsid w:val="00DF6DC2"/>
    <w:rsid w:val="00DF75BC"/>
    <w:rsid w:val="00E0393D"/>
    <w:rsid w:val="00E03E7A"/>
    <w:rsid w:val="00E05B91"/>
    <w:rsid w:val="00E0790F"/>
    <w:rsid w:val="00E07F53"/>
    <w:rsid w:val="00E10FA6"/>
    <w:rsid w:val="00E11F7C"/>
    <w:rsid w:val="00E17B08"/>
    <w:rsid w:val="00E27015"/>
    <w:rsid w:val="00E302A1"/>
    <w:rsid w:val="00E36CEB"/>
    <w:rsid w:val="00E44D23"/>
    <w:rsid w:val="00E474D8"/>
    <w:rsid w:val="00E50C50"/>
    <w:rsid w:val="00E50D86"/>
    <w:rsid w:val="00E51CAA"/>
    <w:rsid w:val="00E540AE"/>
    <w:rsid w:val="00E554BE"/>
    <w:rsid w:val="00E61B7D"/>
    <w:rsid w:val="00E622D8"/>
    <w:rsid w:val="00E650EF"/>
    <w:rsid w:val="00E7259D"/>
    <w:rsid w:val="00E74DE5"/>
    <w:rsid w:val="00E81646"/>
    <w:rsid w:val="00E84748"/>
    <w:rsid w:val="00E8635F"/>
    <w:rsid w:val="00E87CCA"/>
    <w:rsid w:val="00E94894"/>
    <w:rsid w:val="00E978FB"/>
    <w:rsid w:val="00EA14A7"/>
    <w:rsid w:val="00EA2914"/>
    <w:rsid w:val="00EA7CCB"/>
    <w:rsid w:val="00EB40D4"/>
    <w:rsid w:val="00EB6328"/>
    <w:rsid w:val="00EB65CC"/>
    <w:rsid w:val="00EB730C"/>
    <w:rsid w:val="00EC1440"/>
    <w:rsid w:val="00EC2A1F"/>
    <w:rsid w:val="00EC3486"/>
    <w:rsid w:val="00ED3EFF"/>
    <w:rsid w:val="00ED5C8C"/>
    <w:rsid w:val="00ED7BC8"/>
    <w:rsid w:val="00EE47A3"/>
    <w:rsid w:val="00EE7375"/>
    <w:rsid w:val="00EE7758"/>
    <w:rsid w:val="00EF3A83"/>
    <w:rsid w:val="00EF3E84"/>
    <w:rsid w:val="00EF5828"/>
    <w:rsid w:val="00EF69EF"/>
    <w:rsid w:val="00EF6EED"/>
    <w:rsid w:val="00F02226"/>
    <w:rsid w:val="00F0308E"/>
    <w:rsid w:val="00F03F80"/>
    <w:rsid w:val="00F0452B"/>
    <w:rsid w:val="00F10E39"/>
    <w:rsid w:val="00F1317A"/>
    <w:rsid w:val="00F20EB6"/>
    <w:rsid w:val="00F20F98"/>
    <w:rsid w:val="00F27A3B"/>
    <w:rsid w:val="00F31D9D"/>
    <w:rsid w:val="00F36855"/>
    <w:rsid w:val="00F375C4"/>
    <w:rsid w:val="00F43913"/>
    <w:rsid w:val="00F43F50"/>
    <w:rsid w:val="00F50210"/>
    <w:rsid w:val="00F541EA"/>
    <w:rsid w:val="00F54A36"/>
    <w:rsid w:val="00F629C9"/>
    <w:rsid w:val="00F65A16"/>
    <w:rsid w:val="00F67D8D"/>
    <w:rsid w:val="00F7415B"/>
    <w:rsid w:val="00F74F01"/>
    <w:rsid w:val="00F75923"/>
    <w:rsid w:val="00F76915"/>
    <w:rsid w:val="00F81B67"/>
    <w:rsid w:val="00F83FF3"/>
    <w:rsid w:val="00F8445B"/>
    <w:rsid w:val="00F84F71"/>
    <w:rsid w:val="00F904A2"/>
    <w:rsid w:val="00F94889"/>
    <w:rsid w:val="00F9491A"/>
    <w:rsid w:val="00F95CB8"/>
    <w:rsid w:val="00F9650B"/>
    <w:rsid w:val="00FA168E"/>
    <w:rsid w:val="00FA590F"/>
    <w:rsid w:val="00FB1EB6"/>
    <w:rsid w:val="00FB1F89"/>
    <w:rsid w:val="00FB587C"/>
    <w:rsid w:val="00FB62BF"/>
    <w:rsid w:val="00FB62D4"/>
    <w:rsid w:val="00FC03ED"/>
    <w:rsid w:val="00FC5A61"/>
    <w:rsid w:val="00FC7FFC"/>
    <w:rsid w:val="00FD031C"/>
    <w:rsid w:val="00FD5389"/>
    <w:rsid w:val="00FD6567"/>
    <w:rsid w:val="00FD7796"/>
    <w:rsid w:val="00FE11A1"/>
    <w:rsid w:val="00FE5C61"/>
    <w:rsid w:val="00FF15E6"/>
    <w:rsid w:val="00FF1C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C49739B-D311-405B-956B-196002EC4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pPr>
    <w:rPr>
      <w:sz w:val="24"/>
      <w:szCs w:val="24"/>
    </w:rPr>
  </w:style>
  <w:style w:type="paragraph" w:styleId="Ttulo1">
    <w:name w:val="heading 1"/>
    <w:basedOn w:val="Normal"/>
    <w:next w:val="Normal"/>
    <w:qFormat/>
    <w:pPr>
      <w:keepNext/>
      <w:ind w:firstLine="708"/>
      <w:jc w:val="both"/>
      <w:outlineLvl w:val="0"/>
    </w:pPr>
    <w:rPr>
      <w:rFonts w:ascii="Verdana" w:hAnsi="Verdana" w:cs="Arial"/>
      <w:color w:val="000000"/>
      <w:sz w:val="28"/>
      <w:szCs w:val="27"/>
      <w:vertAlign w:val="subscript"/>
    </w:rPr>
  </w:style>
  <w:style w:type="paragraph" w:styleId="Ttulo2">
    <w:name w:val="heading 2"/>
    <w:basedOn w:val="Normal"/>
    <w:next w:val="Normal"/>
    <w:link w:val="Ttulo2Char"/>
    <w:qFormat/>
    <w:pPr>
      <w:keepNext/>
      <w:ind w:left="1260"/>
      <w:jc w:val="both"/>
      <w:outlineLvl w:val="1"/>
    </w:pPr>
    <w:rPr>
      <w:rFonts w:ascii="Book Antiqua" w:hAnsi="Book Antiqua"/>
      <w:b/>
      <w:bCs/>
      <w:sz w:val="28"/>
      <w:u w:val="single"/>
    </w:rPr>
  </w:style>
  <w:style w:type="paragraph" w:styleId="Ttulo3">
    <w:name w:val="heading 3"/>
    <w:basedOn w:val="Normal"/>
    <w:next w:val="Normal"/>
    <w:qFormat/>
    <w:pPr>
      <w:keepNext/>
      <w:jc w:val="center"/>
      <w:outlineLvl w:val="2"/>
    </w:pPr>
    <w:rPr>
      <w:rFonts w:ascii="Courier New" w:hAnsi="Courier New" w:cs="Courier New"/>
      <w:b/>
      <w:bCs/>
    </w:rPr>
  </w:style>
  <w:style w:type="paragraph" w:styleId="Ttulo4">
    <w:name w:val="heading 4"/>
    <w:basedOn w:val="Normal"/>
    <w:next w:val="Normal"/>
    <w:qFormat/>
    <w:pPr>
      <w:keepNext/>
      <w:jc w:val="center"/>
      <w:outlineLvl w:val="3"/>
    </w:pPr>
    <w:rPr>
      <w:rFonts w:ascii="Courier New" w:hAnsi="Courier New" w:cs="Courier New"/>
      <w:b/>
      <w:bCs/>
      <w:sz w:val="22"/>
    </w:rPr>
  </w:style>
  <w:style w:type="paragraph" w:styleId="Ttulo5">
    <w:name w:val="heading 5"/>
    <w:basedOn w:val="Normal"/>
    <w:next w:val="Normal"/>
    <w:qFormat/>
    <w:pPr>
      <w:keepNext/>
      <w:jc w:val="center"/>
      <w:outlineLvl w:val="4"/>
    </w:pPr>
    <w:rPr>
      <w:rFonts w:ascii="Courier New" w:hAnsi="Courier New" w:cs="Courier New"/>
      <w:b/>
      <w:bCs/>
      <w:sz w:val="3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pPr>
      <w:spacing w:before="100" w:beforeAutospacing="1" w:after="100" w:afterAutospacing="1"/>
    </w:pPr>
    <w:rPr>
      <w:color w:val="000000"/>
    </w:rPr>
  </w:style>
  <w:style w:type="paragraph" w:styleId="Recuodecorpodetexto3">
    <w:name w:val="Body Text Indent 3"/>
    <w:basedOn w:val="Normal"/>
    <w:semiHidden/>
    <w:pPr>
      <w:ind w:left="1418"/>
      <w:jc w:val="both"/>
    </w:pPr>
    <w:rPr>
      <w:i/>
      <w:sz w:val="28"/>
      <w:szCs w:val="20"/>
    </w:rPr>
  </w:style>
  <w:style w:type="paragraph" w:styleId="Recuodecorpodetexto">
    <w:name w:val="Body Text Indent"/>
    <w:basedOn w:val="Normal"/>
    <w:semiHidden/>
    <w:pPr>
      <w:ind w:firstLine="1418"/>
      <w:jc w:val="both"/>
    </w:pPr>
    <w:rPr>
      <w:rFonts w:ascii="Verdana" w:hAnsi="Verdana"/>
      <w:sz w:val="20"/>
    </w:rPr>
  </w:style>
  <w:style w:type="paragraph" w:styleId="Recuodecorpodetexto2">
    <w:name w:val="Body Text Indent 2"/>
    <w:basedOn w:val="Normal"/>
    <w:semiHidden/>
    <w:pPr>
      <w:ind w:left="1418"/>
      <w:jc w:val="both"/>
    </w:pPr>
    <w:rPr>
      <w:b/>
      <w:bCs/>
      <w:i/>
    </w:rPr>
  </w:style>
  <w:style w:type="paragraph" w:styleId="Cabealho">
    <w:name w:val="header"/>
    <w:basedOn w:val="Normal"/>
    <w:link w:val="CabealhoChar"/>
    <w:uiPriority w:val="99"/>
    <w:semiHidden/>
    <w:pPr>
      <w:tabs>
        <w:tab w:val="center" w:pos="4419"/>
        <w:tab w:val="right" w:pos="8838"/>
      </w:tabs>
    </w:pPr>
  </w:style>
  <w:style w:type="paragraph" w:styleId="Rodap">
    <w:name w:val="footer"/>
    <w:basedOn w:val="Normal"/>
    <w:semiHidden/>
    <w:pPr>
      <w:tabs>
        <w:tab w:val="center" w:pos="4419"/>
        <w:tab w:val="right" w:pos="8838"/>
      </w:tabs>
    </w:pPr>
  </w:style>
  <w:style w:type="character" w:styleId="Nmerodepgina">
    <w:name w:val="page number"/>
    <w:basedOn w:val="Fontepargpadro"/>
    <w:semiHidden/>
  </w:style>
  <w:style w:type="character" w:styleId="nfase">
    <w:name w:val="Emphasis"/>
    <w:uiPriority w:val="20"/>
    <w:qFormat/>
    <w:rPr>
      <w:i/>
      <w:iCs/>
    </w:rPr>
  </w:style>
  <w:style w:type="character" w:styleId="Hyperlink">
    <w:name w:val="Hyperlink"/>
    <w:rPr>
      <w:color w:val="0000FF"/>
      <w:u w:val="single"/>
    </w:rPr>
  </w:style>
  <w:style w:type="character" w:styleId="Forte">
    <w:name w:val="Strong"/>
    <w:uiPriority w:val="22"/>
    <w:qFormat/>
    <w:rPr>
      <w:b/>
      <w:bCs/>
    </w:rPr>
  </w:style>
  <w:style w:type="paragraph" w:styleId="Corpodetexto">
    <w:name w:val="Body Text"/>
    <w:basedOn w:val="Normal"/>
    <w:semiHidden/>
    <w:pPr>
      <w:ind w:right="18"/>
      <w:jc w:val="both"/>
    </w:pPr>
    <w:rPr>
      <w:rFonts w:ascii="Courier New" w:hAnsi="Courier New" w:cs="Courier New"/>
      <w:b/>
      <w:bCs/>
    </w:rPr>
  </w:style>
  <w:style w:type="paragraph" w:styleId="Corpodetexto2">
    <w:name w:val="Body Text 2"/>
    <w:basedOn w:val="Normal"/>
    <w:semiHidden/>
    <w:pPr>
      <w:ind w:right="18"/>
      <w:jc w:val="both"/>
    </w:pPr>
    <w:rPr>
      <w:rFonts w:ascii="Courier New" w:hAnsi="Courier New" w:cs="Courier New"/>
      <w:b/>
      <w:bCs/>
      <w:i/>
      <w:iCs/>
      <w:u w:val="single"/>
    </w:rPr>
  </w:style>
  <w:style w:type="paragraph" w:styleId="Pr-formataoHTML">
    <w:name w:val="HTML Preformatted"/>
    <w:basedOn w:val="Normal"/>
    <w:link w:val="Pr-formataoHTML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eastAsia="Arial Unicode MS" w:hAnsi="Verdana" w:cs="Arial Unicode MS"/>
      <w:sz w:val="20"/>
      <w:szCs w:val="20"/>
    </w:rPr>
  </w:style>
  <w:style w:type="character" w:customStyle="1" w:styleId="highlightbrs1">
    <w:name w:val="highlightbrs1"/>
    <w:rPr>
      <w:b/>
      <w:bCs/>
      <w:color w:val="FF0000"/>
    </w:rPr>
  </w:style>
  <w:style w:type="paragraph" w:customStyle="1" w:styleId="pargrafo">
    <w:name w:val="pargrafo"/>
    <w:basedOn w:val="Normal"/>
    <w:pPr>
      <w:spacing w:before="100" w:beforeAutospacing="1" w:after="100" w:afterAutospacing="1"/>
    </w:pPr>
    <w:rPr>
      <w:rFonts w:ascii="Arial Unicode MS" w:eastAsia="Arial Unicode MS" w:hAnsi="Arial Unicode MS" w:cs="Arial Unicode MS"/>
    </w:rPr>
  </w:style>
  <w:style w:type="paragraph" w:styleId="Textoembloco">
    <w:name w:val="Block Text"/>
    <w:basedOn w:val="Normal"/>
    <w:semiHidden/>
    <w:pPr>
      <w:ind w:left="360" w:right="558"/>
      <w:jc w:val="both"/>
    </w:pPr>
    <w:rPr>
      <w:rFonts w:ascii="Courier New" w:hAnsi="Courier New" w:cs="Courier New"/>
      <w:b/>
      <w:bCs/>
      <w:sz w:val="22"/>
    </w:rPr>
  </w:style>
  <w:style w:type="character" w:customStyle="1" w:styleId="info1">
    <w:name w:val="info1"/>
    <w:rPr>
      <w:color w:val="000000"/>
      <w:sz w:val="20"/>
      <w:szCs w:val="20"/>
    </w:rPr>
  </w:style>
  <w:style w:type="character" w:styleId="HiperlinkVisitado">
    <w:name w:val="FollowedHyperlink"/>
    <w:semiHidden/>
    <w:rPr>
      <w:color w:val="800080"/>
      <w:u w:val="single"/>
    </w:rPr>
  </w:style>
  <w:style w:type="character" w:styleId="Refdenotaderodap">
    <w:name w:val="footnote reference"/>
    <w:semiHidden/>
    <w:rPr>
      <w:vertAlign w:val="superscript"/>
    </w:rPr>
  </w:style>
  <w:style w:type="paragraph" w:styleId="PargrafodaLista">
    <w:name w:val="List Paragraph"/>
    <w:basedOn w:val="Normal"/>
    <w:uiPriority w:val="34"/>
    <w:qFormat/>
    <w:rsid w:val="004F4656"/>
    <w:pPr>
      <w:ind w:left="708"/>
    </w:pPr>
  </w:style>
  <w:style w:type="character" w:customStyle="1" w:styleId="Pr-formataoHTMLChar">
    <w:name w:val="Pré-formatação HTML Char"/>
    <w:link w:val="Pr-formataoHTML"/>
    <w:uiPriority w:val="99"/>
    <w:rsid w:val="00FC7FFC"/>
    <w:rPr>
      <w:rFonts w:ascii="Verdana" w:eastAsia="Arial Unicode MS" w:hAnsi="Verdana" w:cs="Arial Unicode MS"/>
    </w:rPr>
  </w:style>
  <w:style w:type="paragraph" w:styleId="Textodebalo">
    <w:name w:val="Balloon Text"/>
    <w:basedOn w:val="Normal"/>
    <w:link w:val="TextodebaloChar"/>
    <w:uiPriority w:val="99"/>
    <w:semiHidden/>
    <w:unhideWhenUsed/>
    <w:rsid w:val="00F31D9D"/>
    <w:pPr>
      <w:spacing w:line="240" w:lineRule="auto"/>
    </w:pPr>
    <w:rPr>
      <w:rFonts w:ascii="Tahoma" w:hAnsi="Tahoma" w:cs="Tahoma"/>
      <w:sz w:val="16"/>
      <w:szCs w:val="16"/>
    </w:rPr>
  </w:style>
  <w:style w:type="character" w:customStyle="1" w:styleId="TextodebaloChar">
    <w:name w:val="Texto de balão Char"/>
    <w:link w:val="Textodebalo"/>
    <w:uiPriority w:val="99"/>
    <w:semiHidden/>
    <w:rsid w:val="00F31D9D"/>
    <w:rPr>
      <w:rFonts w:ascii="Tahoma" w:hAnsi="Tahoma" w:cs="Tahoma"/>
      <w:sz w:val="16"/>
      <w:szCs w:val="16"/>
    </w:rPr>
  </w:style>
  <w:style w:type="character" w:customStyle="1" w:styleId="apple-converted-space">
    <w:name w:val="apple-converted-space"/>
    <w:rsid w:val="00483761"/>
  </w:style>
  <w:style w:type="paragraph" w:customStyle="1" w:styleId="snippet">
    <w:name w:val="snippet"/>
    <w:basedOn w:val="Normal"/>
    <w:rsid w:val="001E2A33"/>
    <w:pPr>
      <w:spacing w:before="100" w:beforeAutospacing="1" w:after="100" w:afterAutospacing="1" w:line="240" w:lineRule="auto"/>
    </w:pPr>
  </w:style>
  <w:style w:type="paragraph" w:customStyle="1" w:styleId="cab">
    <w:name w:val="cab"/>
    <w:basedOn w:val="Normal"/>
    <w:rsid w:val="00C6076A"/>
    <w:pPr>
      <w:spacing w:before="100" w:beforeAutospacing="1" w:after="100" w:afterAutospacing="1" w:line="240" w:lineRule="auto"/>
    </w:pPr>
  </w:style>
  <w:style w:type="paragraph" w:customStyle="1" w:styleId="par">
    <w:name w:val="par"/>
    <w:basedOn w:val="Normal"/>
    <w:rsid w:val="00C6076A"/>
    <w:pPr>
      <w:spacing w:before="100" w:beforeAutospacing="1" w:after="100" w:afterAutospacing="1" w:line="240" w:lineRule="auto"/>
    </w:pPr>
  </w:style>
  <w:style w:type="character" w:customStyle="1" w:styleId="Ttulo2Char">
    <w:name w:val="Título 2 Char"/>
    <w:link w:val="Ttulo2"/>
    <w:rsid w:val="00EB730C"/>
    <w:rPr>
      <w:rFonts w:ascii="Book Antiqua" w:hAnsi="Book Antiqua"/>
      <w:b/>
      <w:bCs/>
      <w:sz w:val="28"/>
      <w:szCs w:val="24"/>
      <w:u w:val="single"/>
    </w:rPr>
  </w:style>
  <w:style w:type="paragraph" w:customStyle="1" w:styleId="ecmsonormal">
    <w:name w:val="ec_msonormal"/>
    <w:basedOn w:val="Normal"/>
    <w:rsid w:val="000C0398"/>
    <w:pPr>
      <w:spacing w:before="100" w:beforeAutospacing="1" w:after="100" w:afterAutospacing="1" w:line="240" w:lineRule="auto"/>
    </w:pPr>
  </w:style>
  <w:style w:type="character" w:customStyle="1" w:styleId="value">
    <w:name w:val="value"/>
    <w:rsid w:val="00A63EE5"/>
  </w:style>
  <w:style w:type="character" w:customStyle="1" w:styleId="skypec2ctextspan">
    <w:name w:val="skype_c2c_text_span"/>
    <w:rsid w:val="00D07FFC"/>
  </w:style>
  <w:style w:type="paragraph" w:customStyle="1" w:styleId="Normal1">
    <w:name w:val="Normal1"/>
    <w:basedOn w:val="Normal"/>
    <w:rsid w:val="000115AE"/>
    <w:pPr>
      <w:spacing w:before="100" w:beforeAutospacing="1" w:after="100" w:afterAutospacing="1" w:line="240" w:lineRule="auto"/>
    </w:pPr>
    <w:rPr>
      <w:rFonts w:eastAsia="SimSun"/>
      <w:lang w:eastAsia="zh-CN"/>
    </w:rPr>
  </w:style>
  <w:style w:type="paragraph" w:customStyle="1" w:styleId="Estilo1">
    <w:name w:val="Estilo1"/>
    <w:basedOn w:val="Recuodecorpodetexto"/>
    <w:autoRedefine/>
    <w:rsid w:val="000115AE"/>
    <w:pPr>
      <w:widowControl w:val="0"/>
      <w:tabs>
        <w:tab w:val="left" w:pos="-1418"/>
      </w:tabs>
      <w:ind w:firstLine="0"/>
    </w:pPr>
    <w:rPr>
      <w:rFonts w:ascii="Arial" w:hAnsi="Arial" w:cs="Arial"/>
      <w:bCs/>
      <w:sz w:val="24"/>
    </w:rPr>
  </w:style>
  <w:style w:type="paragraph" w:styleId="Textodenotaderodap">
    <w:name w:val="footnote text"/>
    <w:basedOn w:val="Normal"/>
    <w:link w:val="TextodenotaderodapChar"/>
    <w:uiPriority w:val="99"/>
    <w:unhideWhenUsed/>
    <w:rsid w:val="004841D5"/>
    <w:rPr>
      <w:sz w:val="20"/>
      <w:szCs w:val="20"/>
    </w:rPr>
  </w:style>
  <w:style w:type="character" w:customStyle="1" w:styleId="TextodenotaderodapChar">
    <w:name w:val="Texto de nota de rodapé Char"/>
    <w:basedOn w:val="Fontepargpadro"/>
    <w:link w:val="Textodenotaderodap"/>
    <w:uiPriority w:val="99"/>
    <w:rsid w:val="004841D5"/>
  </w:style>
  <w:style w:type="character" w:customStyle="1" w:styleId="st">
    <w:name w:val="st"/>
    <w:basedOn w:val="Fontepargpadro"/>
    <w:rsid w:val="00791DFF"/>
  </w:style>
  <w:style w:type="character" w:customStyle="1" w:styleId="artigo1">
    <w:name w:val="artigo1"/>
    <w:basedOn w:val="Fontepargpadro"/>
    <w:rsid w:val="00E50C50"/>
  </w:style>
  <w:style w:type="character" w:customStyle="1" w:styleId="paginascontent">
    <w:name w:val="paginascontent"/>
    <w:basedOn w:val="Fontepargpadro"/>
    <w:rsid w:val="00F629C9"/>
  </w:style>
  <w:style w:type="paragraph" w:customStyle="1" w:styleId="artigo">
    <w:name w:val="artigo"/>
    <w:basedOn w:val="Normal"/>
    <w:rsid w:val="005210E8"/>
    <w:pPr>
      <w:spacing w:before="100" w:beforeAutospacing="1" w:after="100" w:afterAutospacing="1" w:line="240" w:lineRule="auto"/>
    </w:pPr>
  </w:style>
  <w:style w:type="paragraph" w:customStyle="1" w:styleId="info">
    <w:name w:val="info"/>
    <w:basedOn w:val="Normal"/>
    <w:rsid w:val="00C52B8B"/>
    <w:pPr>
      <w:spacing w:before="100" w:beforeAutospacing="1" w:after="100" w:afterAutospacing="1" w:line="240" w:lineRule="auto"/>
    </w:pPr>
  </w:style>
  <w:style w:type="table" w:styleId="Tabelacomgrade">
    <w:name w:val="Table Grid"/>
    <w:basedOn w:val="Tabelanormal"/>
    <w:uiPriority w:val="39"/>
    <w:rsid w:val="009B54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abealhoChar">
    <w:name w:val="Cabeçalho Char"/>
    <w:basedOn w:val="Fontepargpadro"/>
    <w:link w:val="Cabealho"/>
    <w:uiPriority w:val="99"/>
    <w:semiHidden/>
    <w:rsid w:val="00253F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5037">
      <w:bodyDiv w:val="1"/>
      <w:marLeft w:val="0"/>
      <w:marRight w:val="0"/>
      <w:marTop w:val="0"/>
      <w:marBottom w:val="0"/>
      <w:divBdr>
        <w:top w:val="none" w:sz="0" w:space="0" w:color="auto"/>
        <w:left w:val="none" w:sz="0" w:space="0" w:color="auto"/>
        <w:bottom w:val="none" w:sz="0" w:space="0" w:color="auto"/>
        <w:right w:val="none" w:sz="0" w:space="0" w:color="auto"/>
      </w:divBdr>
    </w:div>
    <w:div w:id="83844341">
      <w:bodyDiv w:val="1"/>
      <w:marLeft w:val="0"/>
      <w:marRight w:val="0"/>
      <w:marTop w:val="0"/>
      <w:marBottom w:val="0"/>
      <w:divBdr>
        <w:top w:val="none" w:sz="0" w:space="0" w:color="auto"/>
        <w:left w:val="none" w:sz="0" w:space="0" w:color="auto"/>
        <w:bottom w:val="none" w:sz="0" w:space="0" w:color="auto"/>
        <w:right w:val="none" w:sz="0" w:space="0" w:color="auto"/>
      </w:divBdr>
      <w:divsChild>
        <w:div w:id="474492">
          <w:marLeft w:val="0"/>
          <w:marRight w:val="0"/>
          <w:marTop w:val="0"/>
          <w:marBottom w:val="0"/>
          <w:divBdr>
            <w:top w:val="none" w:sz="0" w:space="0" w:color="auto"/>
            <w:left w:val="none" w:sz="0" w:space="0" w:color="auto"/>
            <w:bottom w:val="none" w:sz="0" w:space="0" w:color="auto"/>
            <w:right w:val="none" w:sz="0" w:space="0" w:color="auto"/>
          </w:divBdr>
        </w:div>
        <w:div w:id="31467469">
          <w:marLeft w:val="0"/>
          <w:marRight w:val="0"/>
          <w:marTop w:val="0"/>
          <w:marBottom w:val="0"/>
          <w:divBdr>
            <w:top w:val="none" w:sz="0" w:space="0" w:color="auto"/>
            <w:left w:val="none" w:sz="0" w:space="0" w:color="auto"/>
            <w:bottom w:val="none" w:sz="0" w:space="0" w:color="auto"/>
            <w:right w:val="none" w:sz="0" w:space="0" w:color="auto"/>
          </w:divBdr>
        </w:div>
        <w:div w:id="58401583">
          <w:marLeft w:val="0"/>
          <w:marRight w:val="0"/>
          <w:marTop w:val="0"/>
          <w:marBottom w:val="0"/>
          <w:divBdr>
            <w:top w:val="none" w:sz="0" w:space="0" w:color="auto"/>
            <w:left w:val="none" w:sz="0" w:space="0" w:color="auto"/>
            <w:bottom w:val="none" w:sz="0" w:space="0" w:color="auto"/>
            <w:right w:val="none" w:sz="0" w:space="0" w:color="auto"/>
          </w:divBdr>
        </w:div>
        <w:div w:id="118884612">
          <w:marLeft w:val="0"/>
          <w:marRight w:val="0"/>
          <w:marTop w:val="0"/>
          <w:marBottom w:val="0"/>
          <w:divBdr>
            <w:top w:val="none" w:sz="0" w:space="0" w:color="auto"/>
            <w:left w:val="none" w:sz="0" w:space="0" w:color="auto"/>
            <w:bottom w:val="none" w:sz="0" w:space="0" w:color="auto"/>
            <w:right w:val="none" w:sz="0" w:space="0" w:color="auto"/>
          </w:divBdr>
        </w:div>
        <w:div w:id="125658920">
          <w:marLeft w:val="0"/>
          <w:marRight w:val="0"/>
          <w:marTop w:val="0"/>
          <w:marBottom w:val="0"/>
          <w:divBdr>
            <w:top w:val="none" w:sz="0" w:space="0" w:color="auto"/>
            <w:left w:val="none" w:sz="0" w:space="0" w:color="auto"/>
            <w:bottom w:val="none" w:sz="0" w:space="0" w:color="auto"/>
            <w:right w:val="none" w:sz="0" w:space="0" w:color="auto"/>
          </w:divBdr>
        </w:div>
        <w:div w:id="231935334">
          <w:marLeft w:val="0"/>
          <w:marRight w:val="0"/>
          <w:marTop w:val="0"/>
          <w:marBottom w:val="0"/>
          <w:divBdr>
            <w:top w:val="none" w:sz="0" w:space="0" w:color="auto"/>
            <w:left w:val="none" w:sz="0" w:space="0" w:color="auto"/>
            <w:bottom w:val="none" w:sz="0" w:space="0" w:color="auto"/>
            <w:right w:val="none" w:sz="0" w:space="0" w:color="auto"/>
          </w:divBdr>
        </w:div>
        <w:div w:id="313141148">
          <w:marLeft w:val="0"/>
          <w:marRight w:val="0"/>
          <w:marTop w:val="0"/>
          <w:marBottom w:val="0"/>
          <w:divBdr>
            <w:top w:val="none" w:sz="0" w:space="0" w:color="auto"/>
            <w:left w:val="none" w:sz="0" w:space="0" w:color="auto"/>
            <w:bottom w:val="none" w:sz="0" w:space="0" w:color="auto"/>
            <w:right w:val="none" w:sz="0" w:space="0" w:color="auto"/>
          </w:divBdr>
        </w:div>
        <w:div w:id="381028862">
          <w:marLeft w:val="0"/>
          <w:marRight w:val="0"/>
          <w:marTop w:val="0"/>
          <w:marBottom w:val="0"/>
          <w:divBdr>
            <w:top w:val="none" w:sz="0" w:space="0" w:color="auto"/>
            <w:left w:val="none" w:sz="0" w:space="0" w:color="auto"/>
            <w:bottom w:val="none" w:sz="0" w:space="0" w:color="auto"/>
            <w:right w:val="none" w:sz="0" w:space="0" w:color="auto"/>
          </w:divBdr>
        </w:div>
        <w:div w:id="555820231">
          <w:marLeft w:val="0"/>
          <w:marRight w:val="0"/>
          <w:marTop w:val="0"/>
          <w:marBottom w:val="0"/>
          <w:divBdr>
            <w:top w:val="none" w:sz="0" w:space="0" w:color="auto"/>
            <w:left w:val="none" w:sz="0" w:space="0" w:color="auto"/>
            <w:bottom w:val="none" w:sz="0" w:space="0" w:color="auto"/>
            <w:right w:val="none" w:sz="0" w:space="0" w:color="auto"/>
          </w:divBdr>
        </w:div>
        <w:div w:id="608245099">
          <w:marLeft w:val="0"/>
          <w:marRight w:val="0"/>
          <w:marTop w:val="0"/>
          <w:marBottom w:val="0"/>
          <w:divBdr>
            <w:top w:val="none" w:sz="0" w:space="0" w:color="auto"/>
            <w:left w:val="none" w:sz="0" w:space="0" w:color="auto"/>
            <w:bottom w:val="none" w:sz="0" w:space="0" w:color="auto"/>
            <w:right w:val="none" w:sz="0" w:space="0" w:color="auto"/>
          </w:divBdr>
        </w:div>
        <w:div w:id="667443502">
          <w:marLeft w:val="0"/>
          <w:marRight w:val="0"/>
          <w:marTop w:val="0"/>
          <w:marBottom w:val="0"/>
          <w:divBdr>
            <w:top w:val="none" w:sz="0" w:space="0" w:color="auto"/>
            <w:left w:val="none" w:sz="0" w:space="0" w:color="auto"/>
            <w:bottom w:val="none" w:sz="0" w:space="0" w:color="auto"/>
            <w:right w:val="none" w:sz="0" w:space="0" w:color="auto"/>
          </w:divBdr>
        </w:div>
        <w:div w:id="678459568">
          <w:marLeft w:val="0"/>
          <w:marRight w:val="0"/>
          <w:marTop w:val="0"/>
          <w:marBottom w:val="0"/>
          <w:divBdr>
            <w:top w:val="none" w:sz="0" w:space="0" w:color="auto"/>
            <w:left w:val="none" w:sz="0" w:space="0" w:color="auto"/>
            <w:bottom w:val="none" w:sz="0" w:space="0" w:color="auto"/>
            <w:right w:val="none" w:sz="0" w:space="0" w:color="auto"/>
          </w:divBdr>
        </w:div>
        <w:div w:id="779030110">
          <w:marLeft w:val="0"/>
          <w:marRight w:val="0"/>
          <w:marTop w:val="0"/>
          <w:marBottom w:val="0"/>
          <w:divBdr>
            <w:top w:val="none" w:sz="0" w:space="0" w:color="auto"/>
            <w:left w:val="none" w:sz="0" w:space="0" w:color="auto"/>
            <w:bottom w:val="none" w:sz="0" w:space="0" w:color="auto"/>
            <w:right w:val="none" w:sz="0" w:space="0" w:color="auto"/>
          </w:divBdr>
        </w:div>
        <w:div w:id="809980390">
          <w:marLeft w:val="0"/>
          <w:marRight w:val="0"/>
          <w:marTop w:val="0"/>
          <w:marBottom w:val="0"/>
          <w:divBdr>
            <w:top w:val="none" w:sz="0" w:space="0" w:color="auto"/>
            <w:left w:val="none" w:sz="0" w:space="0" w:color="auto"/>
            <w:bottom w:val="none" w:sz="0" w:space="0" w:color="auto"/>
            <w:right w:val="none" w:sz="0" w:space="0" w:color="auto"/>
          </w:divBdr>
        </w:div>
        <w:div w:id="869034503">
          <w:marLeft w:val="0"/>
          <w:marRight w:val="0"/>
          <w:marTop w:val="0"/>
          <w:marBottom w:val="0"/>
          <w:divBdr>
            <w:top w:val="none" w:sz="0" w:space="0" w:color="auto"/>
            <w:left w:val="none" w:sz="0" w:space="0" w:color="auto"/>
            <w:bottom w:val="none" w:sz="0" w:space="0" w:color="auto"/>
            <w:right w:val="none" w:sz="0" w:space="0" w:color="auto"/>
          </w:divBdr>
        </w:div>
        <w:div w:id="1068529323">
          <w:marLeft w:val="0"/>
          <w:marRight w:val="0"/>
          <w:marTop w:val="0"/>
          <w:marBottom w:val="0"/>
          <w:divBdr>
            <w:top w:val="none" w:sz="0" w:space="0" w:color="auto"/>
            <w:left w:val="none" w:sz="0" w:space="0" w:color="auto"/>
            <w:bottom w:val="none" w:sz="0" w:space="0" w:color="auto"/>
            <w:right w:val="none" w:sz="0" w:space="0" w:color="auto"/>
          </w:divBdr>
        </w:div>
        <w:div w:id="1180700642">
          <w:marLeft w:val="0"/>
          <w:marRight w:val="0"/>
          <w:marTop w:val="0"/>
          <w:marBottom w:val="0"/>
          <w:divBdr>
            <w:top w:val="none" w:sz="0" w:space="0" w:color="auto"/>
            <w:left w:val="none" w:sz="0" w:space="0" w:color="auto"/>
            <w:bottom w:val="none" w:sz="0" w:space="0" w:color="auto"/>
            <w:right w:val="none" w:sz="0" w:space="0" w:color="auto"/>
          </w:divBdr>
        </w:div>
        <w:div w:id="1255673389">
          <w:marLeft w:val="0"/>
          <w:marRight w:val="0"/>
          <w:marTop w:val="0"/>
          <w:marBottom w:val="0"/>
          <w:divBdr>
            <w:top w:val="none" w:sz="0" w:space="0" w:color="auto"/>
            <w:left w:val="none" w:sz="0" w:space="0" w:color="auto"/>
            <w:bottom w:val="none" w:sz="0" w:space="0" w:color="auto"/>
            <w:right w:val="none" w:sz="0" w:space="0" w:color="auto"/>
          </w:divBdr>
        </w:div>
        <w:div w:id="1341735233">
          <w:marLeft w:val="0"/>
          <w:marRight w:val="0"/>
          <w:marTop w:val="0"/>
          <w:marBottom w:val="0"/>
          <w:divBdr>
            <w:top w:val="none" w:sz="0" w:space="0" w:color="auto"/>
            <w:left w:val="none" w:sz="0" w:space="0" w:color="auto"/>
            <w:bottom w:val="none" w:sz="0" w:space="0" w:color="auto"/>
            <w:right w:val="none" w:sz="0" w:space="0" w:color="auto"/>
          </w:divBdr>
        </w:div>
        <w:div w:id="1352803534">
          <w:marLeft w:val="0"/>
          <w:marRight w:val="0"/>
          <w:marTop w:val="0"/>
          <w:marBottom w:val="0"/>
          <w:divBdr>
            <w:top w:val="none" w:sz="0" w:space="0" w:color="auto"/>
            <w:left w:val="none" w:sz="0" w:space="0" w:color="auto"/>
            <w:bottom w:val="none" w:sz="0" w:space="0" w:color="auto"/>
            <w:right w:val="none" w:sz="0" w:space="0" w:color="auto"/>
          </w:divBdr>
        </w:div>
        <w:div w:id="1374845979">
          <w:marLeft w:val="0"/>
          <w:marRight w:val="0"/>
          <w:marTop w:val="0"/>
          <w:marBottom w:val="0"/>
          <w:divBdr>
            <w:top w:val="none" w:sz="0" w:space="0" w:color="auto"/>
            <w:left w:val="none" w:sz="0" w:space="0" w:color="auto"/>
            <w:bottom w:val="none" w:sz="0" w:space="0" w:color="auto"/>
            <w:right w:val="none" w:sz="0" w:space="0" w:color="auto"/>
          </w:divBdr>
        </w:div>
        <w:div w:id="1407918863">
          <w:marLeft w:val="0"/>
          <w:marRight w:val="0"/>
          <w:marTop w:val="0"/>
          <w:marBottom w:val="0"/>
          <w:divBdr>
            <w:top w:val="none" w:sz="0" w:space="0" w:color="auto"/>
            <w:left w:val="none" w:sz="0" w:space="0" w:color="auto"/>
            <w:bottom w:val="none" w:sz="0" w:space="0" w:color="auto"/>
            <w:right w:val="none" w:sz="0" w:space="0" w:color="auto"/>
          </w:divBdr>
        </w:div>
        <w:div w:id="1673951400">
          <w:marLeft w:val="0"/>
          <w:marRight w:val="0"/>
          <w:marTop w:val="0"/>
          <w:marBottom w:val="0"/>
          <w:divBdr>
            <w:top w:val="none" w:sz="0" w:space="0" w:color="auto"/>
            <w:left w:val="none" w:sz="0" w:space="0" w:color="auto"/>
            <w:bottom w:val="none" w:sz="0" w:space="0" w:color="auto"/>
            <w:right w:val="none" w:sz="0" w:space="0" w:color="auto"/>
          </w:divBdr>
        </w:div>
        <w:div w:id="1866164355">
          <w:marLeft w:val="0"/>
          <w:marRight w:val="0"/>
          <w:marTop w:val="0"/>
          <w:marBottom w:val="0"/>
          <w:divBdr>
            <w:top w:val="none" w:sz="0" w:space="0" w:color="auto"/>
            <w:left w:val="none" w:sz="0" w:space="0" w:color="auto"/>
            <w:bottom w:val="none" w:sz="0" w:space="0" w:color="auto"/>
            <w:right w:val="none" w:sz="0" w:space="0" w:color="auto"/>
          </w:divBdr>
        </w:div>
        <w:div w:id="1901476933">
          <w:marLeft w:val="0"/>
          <w:marRight w:val="0"/>
          <w:marTop w:val="0"/>
          <w:marBottom w:val="0"/>
          <w:divBdr>
            <w:top w:val="none" w:sz="0" w:space="0" w:color="auto"/>
            <w:left w:val="none" w:sz="0" w:space="0" w:color="auto"/>
            <w:bottom w:val="none" w:sz="0" w:space="0" w:color="auto"/>
            <w:right w:val="none" w:sz="0" w:space="0" w:color="auto"/>
          </w:divBdr>
        </w:div>
        <w:div w:id="1904560760">
          <w:marLeft w:val="0"/>
          <w:marRight w:val="0"/>
          <w:marTop w:val="0"/>
          <w:marBottom w:val="0"/>
          <w:divBdr>
            <w:top w:val="none" w:sz="0" w:space="0" w:color="auto"/>
            <w:left w:val="none" w:sz="0" w:space="0" w:color="auto"/>
            <w:bottom w:val="none" w:sz="0" w:space="0" w:color="auto"/>
            <w:right w:val="none" w:sz="0" w:space="0" w:color="auto"/>
          </w:divBdr>
        </w:div>
        <w:div w:id="1990160866">
          <w:marLeft w:val="0"/>
          <w:marRight w:val="0"/>
          <w:marTop w:val="0"/>
          <w:marBottom w:val="0"/>
          <w:divBdr>
            <w:top w:val="none" w:sz="0" w:space="0" w:color="auto"/>
            <w:left w:val="none" w:sz="0" w:space="0" w:color="auto"/>
            <w:bottom w:val="none" w:sz="0" w:space="0" w:color="auto"/>
            <w:right w:val="none" w:sz="0" w:space="0" w:color="auto"/>
          </w:divBdr>
        </w:div>
        <w:div w:id="1992367455">
          <w:marLeft w:val="0"/>
          <w:marRight w:val="0"/>
          <w:marTop w:val="0"/>
          <w:marBottom w:val="0"/>
          <w:divBdr>
            <w:top w:val="none" w:sz="0" w:space="0" w:color="auto"/>
            <w:left w:val="none" w:sz="0" w:space="0" w:color="auto"/>
            <w:bottom w:val="none" w:sz="0" w:space="0" w:color="auto"/>
            <w:right w:val="none" w:sz="0" w:space="0" w:color="auto"/>
          </w:divBdr>
        </w:div>
        <w:div w:id="2142724194">
          <w:marLeft w:val="0"/>
          <w:marRight w:val="0"/>
          <w:marTop w:val="0"/>
          <w:marBottom w:val="0"/>
          <w:divBdr>
            <w:top w:val="none" w:sz="0" w:space="0" w:color="auto"/>
            <w:left w:val="none" w:sz="0" w:space="0" w:color="auto"/>
            <w:bottom w:val="none" w:sz="0" w:space="0" w:color="auto"/>
            <w:right w:val="none" w:sz="0" w:space="0" w:color="auto"/>
          </w:divBdr>
        </w:div>
      </w:divsChild>
    </w:div>
    <w:div w:id="247470774">
      <w:bodyDiv w:val="1"/>
      <w:marLeft w:val="0"/>
      <w:marRight w:val="0"/>
      <w:marTop w:val="0"/>
      <w:marBottom w:val="0"/>
      <w:divBdr>
        <w:top w:val="none" w:sz="0" w:space="0" w:color="auto"/>
        <w:left w:val="none" w:sz="0" w:space="0" w:color="auto"/>
        <w:bottom w:val="none" w:sz="0" w:space="0" w:color="auto"/>
        <w:right w:val="none" w:sz="0" w:space="0" w:color="auto"/>
      </w:divBdr>
    </w:div>
    <w:div w:id="406850725">
      <w:bodyDiv w:val="1"/>
      <w:marLeft w:val="0"/>
      <w:marRight w:val="0"/>
      <w:marTop w:val="0"/>
      <w:marBottom w:val="0"/>
      <w:divBdr>
        <w:top w:val="none" w:sz="0" w:space="0" w:color="auto"/>
        <w:left w:val="none" w:sz="0" w:space="0" w:color="auto"/>
        <w:bottom w:val="none" w:sz="0" w:space="0" w:color="auto"/>
        <w:right w:val="none" w:sz="0" w:space="0" w:color="auto"/>
      </w:divBdr>
    </w:div>
    <w:div w:id="472990156">
      <w:bodyDiv w:val="1"/>
      <w:marLeft w:val="0"/>
      <w:marRight w:val="0"/>
      <w:marTop w:val="0"/>
      <w:marBottom w:val="0"/>
      <w:divBdr>
        <w:top w:val="none" w:sz="0" w:space="0" w:color="auto"/>
        <w:left w:val="none" w:sz="0" w:space="0" w:color="auto"/>
        <w:bottom w:val="none" w:sz="0" w:space="0" w:color="auto"/>
        <w:right w:val="none" w:sz="0" w:space="0" w:color="auto"/>
      </w:divBdr>
    </w:div>
    <w:div w:id="586034269">
      <w:bodyDiv w:val="1"/>
      <w:marLeft w:val="0"/>
      <w:marRight w:val="0"/>
      <w:marTop w:val="0"/>
      <w:marBottom w:val="0"/>
      <w:divBdr>
        <w:top w:val="none" w:sz="0" w:space="0" w:color="auto"/>
        <w:left w:val="none" w:sz="0" w:space="0" w:color="auto"/>
        <w:bottom w:val="none" w:sz="0" w:space="0" w:color="auto"/>
        <w:right w:val="none" w:sz="0" w:space="0" w:color="auto"/>
      </w:divBdr>
    </w:div>
    <w:div w:id="631984821">
      <w:bodyDiv w:val="1"/>
      <w:marLeft w:val="0"/>
      <w:marRight w:val="0"/>
      <w:marTop w:val="0"/>
      <w:marBottom w:val="0"/>
      <w:divBdr>
        <w:top w:val="none" w:sz="0" w:space="0" w:color="auto"/>
        <w:left w:val="none" w:sz="0" w:space="0" w:color="auto"/>
        <w:bottom w:val="none" w:sz="0" w:space="0" w:color="auto"/>
        <w:right w:val="none" w:sz="0" w:space="0" w:color="auto"/>
      </w:divBdr>
    </w:div>
    <w:div w:id="659625276">
      <w:bodyDiv w:val="1"/>
      <w:marLeft w:val="0"/>
      <w:marRight w:val="0"/>
      <w:marTop w:val="0"/>
      <w:marBottom w:val="0"/>
      <w:divBdr>
        <w:top w:val="none" w:sz="0" w:space="0" w:color="auto"/>
        <w:left w:val="none" w:sz="0" w:space="0" w:color="auto"/>
        <w:bottom w:val="none" w:sz="0" w:space="0" w:color="auto"/>
        <w:right w:val="none" w:sz="0" w:space="0" w:color="auto"/>
      </w:divBdr>
    </w:div>
    <w:div w:id="843711700">
      <w:bodyDiv w:val="1"/>
      <w:marLeft w:val="0"/>
      <w:marRight w:val="0"/>
      <w:marTop w:val="0"/>
      <w:marBottom w:val="0"/>
      <w:divBdr>
        <w:top w:val="none" w:sz="0" w:space="0" w:color="auto"/>
        <w:left w:val="none" w:sz="0" w:space="0" w:color="auto"/>
        <w:bottom w:val="none" w:sz="0" w:space="0" w:color="auto"/>
        <w:right w:val="none" w:sz="0" w:space="0" w:color="auto"/>
      </w:divBdr>
    </w:div>
    <w:div w:id="883716117">
      <w:bodyDiv w:val="1"/>
      <w:marLeft w:val="0"/>
      <w:marRight w:val="0"/>
      <w:marTop w:val="0"/>
      <w:marBottom w:val="0"/>
      <w:divBdr>
        <w:top w:val="none" w:sz="0" w:space="0" w:color="auto"/>
        <w:left w:val="none" w:sz="0" w:space="0" w:color="auto"/>
        <w:bottom w:val="none" w:sz="0" w:space="0" w:color="auto"/>
        <w:right w:val="none" w:sz="0" w:space="0" w:color="auto"/>
      </w:divBdr>
    </w:div>
    <w:div w:id="1004865308">
      <w:bodyDiv w:val="1"/>
      <w:marLeft w:val="0"/>
      <w:marRight w:val="0"/>
      <w:marTop w:val="0"/>
      <w:marBottom w:val="0"/>
      <w:divBdr>
        <w:top w:val="none" w:sz="0" w:space="0" w:color="auto"/>
        <w:left w:val="none" w:sz="0" w:space="0" w:color="auto"/>
        <w:bottom w:val="none" w:sz="0" w:space="0" w:color="auto"/>
        <w:right w:val="none" w:sz="0" w:space="0" w:color="auto"/>
      </w:divBdr>
    </w:div>
    <w:div w:id="1222862138">
      <w:bodyDiv w:val="1"/>
      <w:marLeft w:val="0"/>
      <w:marRight w:val="0"/>
      <w:marTop w:val="0"/>
      <w:marBottom w:val="0"/>
      <w:divBdr>
        <w:top w:val="none" w:sz="0" w:space="0" w:color="auto"/>
        <w:left w:val="none" w:sz="0" w:space="0" w:color="auto"/>
        <w:bottom w:val="none" w:sz="0" w:space="0" w:color="auto"/>
        <w:right w:val="none" w:sz="0" w:space="0" w:color="auto"/>
      </w:divBdr>
    </w:div>
    <w:div w:id="1278827629">
      <w:bodyDiv w:val="1"/>
      <w:marLeft w:val="0"/>
      <w:marRight w:val="0"/>
      <w:marTop w:val="0"/>
      <w:marBottom w:val="0"/>
      <w:divBdr>
        <w:top w:val="none" w:sz="0" w:space="0" w:color="auto"/>
        <w:left w:val="none" w:sz="0" w:space="0" w:color="auto"/>
        <w:bottom w:val="none" w:sz="0" w:space="0" w:color="auto"/>
        <w:right w:val="none" w:sz="0" w:space="0" w:color="auto"/>
      </w:divBdr>
    </w:div>
    <w:div w:id="1316716405">
      <w:bodyDiv w:val="1"/>
      <w:marLeft w:val="0"/>
      <w:marRight w:val="0"/>
      <w:marTop w:val="0"/>
      <w:marBottom w:val="0"/>
      <w:divBdr>
        <w:top w:val="none" w:sz="0" w:space="0" w:color="auto"/>
        <w:left w:val="none" w:sz="0" w:space="0" w:color="auto"/>
        <w:bottom w:val="none" w:sz="0" w:space="0" w:color="auto"/>
        <w:right w:val="none" w:sz="0" w:space="0" w:color="auto"/>
      </w:divBdr>
    </w:div>
    <w:div w:id="1331830629">
      <w:bodyDiv w:val="1"/>
      <w:marLeft w:val="0"/>
      <w:marRight w:val="0"/>
      <w:marTop w:val="0"/>
      <w:marBottom w:val="0"/>
      <w:divBdr>
        <w:top w:val="none" w:sz="0" w:space="0" w:color="auto"/>
        <w:left w:val="none" w:sz="0" w:space="0" w:color="auto"/>
        <w:bottom w:val="none" w:sz="0" w:space="0" w:color="auto"/>
        <w:right w:val="none" w:sz="0" w:space="0" w:color="auto"/>
      </w:divBdr>
    </w:div>
    <w:div w:id="1432357535">
      <w:bodyDiv w:val="1"/>
      <w:marLeft w:val="0"/>
      <w:marRight w:val="0"/>
      <w:marTop w:val="0"/>
      <w:marBottom w:val="0"/>
      <w:divBdr>
        <w:top w:val="none" w:sz="0" w:space="0" w:color="auto"/>
        <w:left w:val="none" w:sz="0" w:space="0" w:color="auto"/>
        <w:bottom w:val="none" w:sz="0" w:space="0" w:color="auto"/>
        <w:right w:val="none" w:sz="0" w:space="0" w:color="auto"/>
      </w:divBdr>
      <w:divsChild>
        <w:div w:id="1996909562">
          <w:marLeft w:val="0"/>
          <w:marRight w:val="0"/>
          <w:marTop w:val="0"/>
          <w:marBottom w:val="0"/>
          <w:divBdr>
            <w:top w:val="none" w:sz="0" w:space="0" w:color="auto"/>
            <w:left w:val="none" w:sz="0" w:space="0" w:color="auto"/>
            <w:bottom w:val="none" w:sz="0" w:space="0" w:color="auto"/>
            <w:right w:val="none" w:sz="0" w:space="0" w:color="auto"/>
          </w:divBdr>
        </w:div>
        <w:div w:id="2004820052">
          <w:marLeft w:val="0"/>
          <w:marRight w:val="0"/>
          <w:marTop w:val="0"/>
          <w:marBottom w:val="0"/>
          <w:divBdr>
            <w:top w:val="none" w:sz="0" w:space="0" w:color="auto"/>
            <w:left w:val="none" w:sz="0" w:space="0" w:color="auto"/>
            <w:bottom w:val="none" w:sz="0" w:space="0" w:color="auto"/>
            <w:right w:val="none" w:sz="0" w:space="0" w:color="auto"/>
          </w:divBdr>
        </w:div>
      </w:divsChild>
    </w:div>
    <w:div w:id="1592467441">
      <w:bodyDiv w:val="1"/>
      <w:marLeft w:val="0"/>
      <w:marRight w:val="0"/>
      <w:marTop w:val="0"/>
      <w:marBottom w:val="0"/>
      <w:divBdr>
        <w:top w:val="none" w:sz="0" w:space="0" w:color="auto"/>
        <w:left w:val="none" w:sz="0" w:space="0" w:color="auto"/>
        <w:bottom w:val="none" w:sz="0" w:space="0" w:color="auto"/>
        <w:right w:val="none" w:sz="0" w:space="0" w:color="auto"/>
      </w:divBdr>
    </w:div>
    <w:div w:id="1638796306">
      <w:bodyDiv w:val="1"/>
      <w:marLeft w:val="0"/>
      <w:marRight w:val="0"/>
      <w:marTop w:val="0"/>
      <w:marBottom w:val="0"/>
      <w:divBdr>
        <w:top w:val="none" w:sz="0" w:space="0" w:color="auto"/>
        <w:left w:val="none" w:sz="0" w:space="0" w:color="auto"/>
        <w:bottom w:val="none" w:sz="0" w:space="0" w:color="auto"/>
        <w:right w:val="none" w:sz="0" w:space="0" w:color="auto"/>
      </w:divBdr>
    </w:div>
    <w:div w:id="1639189507">
      <w:bodyDiv w:val="1"/>
      <w:marLeft w:val="0"/>
      <w:marRight w:val="0"/>
      <w:marTop w:val="0"/>
      <w:marBottom w:val="0"/>
      <w:divBdr>
        <w:top w:val="none" w:sz="0" w:space="0" w:color="auto"/>
        <w:left w:val="none" w:sz="0" w:space="0" w:color="auto"/>
        <w:bottom w:val="none" w:sz="0" w:space="0" w:color="auto"/>
        <w:right w:val="none" w:sz="0" w:space="0" w:color="auto"/>
      </w:divBdr>
    </w:div>
    <w:div w:id="1703363499">
      <w:bodyDiv w:val="1"/>
      <w:marLeft w:val="0"/>
      <w:marRight w:val="0"/>
      <w:marTop w:val="0"/>
      <w:marBottom w:val="0"/>
      <w:divBdr>
        <w:top w:val="none" w:sz="0" w:space="0" w:color="auto"/>
        <w:left w:val="none" w:sz="0" w:space="0" w:color="auto"/>
        <w:bottom w:val="none" w:sz="0" w:space="0" w:color="auto"/>
        <w:right w:val="none" w:sz="0" w:space="0" w:color="auto"/>
      </w:divBdr>
    </w:div>
    <w:div w:id="1774858580">
      <w:bodyDiv w:val="1"/>
      <w:marLeft w:val="0"/>
      <w:marRight w:val="0"/>
      <w:marTop w:val="0"/>
      <w:marBottom w:val="0"/>
      <w:divBdr>
        <w:top w:val="none" w:sz="0" w:space="0" w:color="auto"/>
        <w:left w:val="none" w:sz="0" w:space="0" w:color="auto"/>
        <w:bottom w:val="none" w:sz="0" w:space="0" w:color="auto"/>
        <w:right w:val="none" w:sz="0" w:space="0" w:color="auto"/>
      </w:divBdr>
      <w:divsChild>
        <w:div w:id="1185633011">
          <w:marLeft w:val="0"/>
          <w:marRight w:val="0"/>
          <w:marTop w:val="0"/>
          <w:marBottom w:val="0"/>
          <w:divBdr>
            <w:top w:val="none" w:sz="0" w:space="0" w:color="auto"/>
            <w:left w:val="none" w:sz="0" w:space="0" w:color="auto"/>
            <w:bottom w:val="none" w:sz="0" w:space="0" w:color="auto"/>
            <w:right w:val="none" w:sz="0" w:space="0" w:color="auto"/>
          </w:divBdr>
        </w:div>
      </w:divsChild>
    </w:div>
    <w:div w:id="1828593737">
      <w:bodyDiv w:val="1"/>
      <w:marLeft w:val="0"/>
      <w:marRight w:val="0"/>
      <w:marTop w:val="0"/>
      <w:marBottom w:val="0"/>
      <w:divBdr>
        <w:top w:val="none" w:sz="0" w:space="0" w:color="auto"/>
        <w:left w:val="none" w:sz="0" w:space="0" w:color="auto"/>
        <w:bottom w:val="none" w:sz="0" w:space="0" w:color="auto"/>
        <w:right w:val="none" w:sz="0" w:space="0" w:color="auto"/>
      </w:divBdr>
    </w:div>
    <w:div w:id="1844977327">
      <w:bodyDiv w:val="1"/>
      <w:marLeft w:val="0"/>
      <w:marRight w:val="0"/>
      <w:marTop w:val="0"/>
      <w:marBottom w:val="0"/>
      <w:divBdr>
        <w:top w:val="none" w:sz="0" w:space="0" w:color="auto"/>
        <w:left w:val="none" w:sz="0" w:space="0" w:color="auto"/>
        <w:bottom w:val="none" w:sz="0" w:space="0" w:color="auto"/>
        <w:right w:val="none" w:sz="0" w:space="0" w:color="auto"/>
      </w:divBdr>
    </w:div>
    <w:div w:id="1956478870">
      <w:bodyDiv w:val="1"/>
      <w:marLeft w:val="0"/>
      <w:marRight w:val="0"/>
      <w:marTop w:val="0"/>
      <w:marBottom w:val="0"/>
      <w:divBdr>
        <w:top w:val="none" w:sz="0" w:space="0" w:color="auto"/>
        <w:left w:val="none" w:sz="0" w:space="0" w:color="auto"/>
        <w:bottom w:val="none" w:sz="0" w:space="0" w:color="auto"/>
        <w:right w:val="none" w:sz="0" w:space="0" w:color="auto"/>
      </w:divBdr>
    </w:div>
    <w:div w:id="209735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072B3-ACE5-4278-B127-5D719BB3C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4602</Words>
  <Characters>24856</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EXCELENTÍSSIMO SENHOR DOUTOR JUIZ PRESIDENTE DA JUNTA DE CONCILIAÇÃO E JULGAMENTO DE BARBACENA – MG</vt:lpstr>
    </vt:vector>
  </TitlesOfParts>
  <Company/>
  <LinksUpToDate>false</LinksUpToDate>
  <CharactersWithSpaces>29400</CharactersWithSpaces>
  <SharedDoc>false</SharedDoc>
  <HLinks>
    <vt:vector size="18" baseType="variant">
      <vt:variant>
        <vt:i4>4849731</vt:i4>
      </vt:variant>
      <vt:variant>
        <vt:i4>3</vt:i4>
      </vt:variant>
      <vt:variant>
        <vt:i4>0</vt:i4>
      </vt:variant>
      <vt:variant>
        <vt:i4>5</vt:i4>
      </vt:variant>
      <vt:variant>
        <vt:lpwstr>http://www.ieprev.com.br/userfiles/file/tabela de teto inss/manualdepericiasmedicasdoINSS.pdf</vt:lpwstr>
      </vt:variant>
      <vt:variant>
        <vt:lpwstr/>
      </vt:variant>
      <vt:variant>
        <vt:i4>4849731</vt:i4>
      </vt:variant>
      <vt:variant>
        <vt:i4>0</vt:i4>
      </vt:variant>
      <vt:variant>
        <vt:i4>0</vt:i4>
      </vt:variant>
      <vt:variant>
        <vt:i4>5</vt:i4>
      </vt:variant>
      <vt:variant>
        <vt:lpwstr>http://www.ieprev.com.br/userfiles/file/tabela de teto inss/manualdepericiasmedicasdoINSS.pdf</vt:lpwstr>
      </vt:variant>
      <vt:variant>
        <vt:lpwstr/>
      </vt:variant>
      <vt:variant>
        <vt:i4>6750264</vt:i4>
      </vt:variant>
      <vt:variant>
        <vt:i4>0</vt:i4>
      </vt:variant>
      <vt:variant>
        <vt:i4>0</vt:i4>
      </vt:variant>
      <vt:variant>
        <vt:i4>5</vt:i4>
      </vt:variant>
      <vt:variant>
        <vt:lpwstr>http://www.carvalhocamposadvocacia.com.br/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PRESIDENTE DA JUNTA DE CONCILIAÇÃO E JULGAMENTO DE BARBACENA – MG</dc:title>
  <dc:subject/>
  <dc:creator>Roberto</dc:creator>
  <cp:keywords/>
  <dc:description/>
  <cp:lastModifiedBy>Alan Macedo</cp:lastModifiedBy>
  <cp:revision>2</cp:revision>
  <cp:lastPrinted>2018-06-14T21:01:00Z</cp:lastPrinted>
  <dcterms:created xsi:type="dcterms:W3CDTF">2018-11-21T19:56:00Z</dcterms:created>
  <dcterms:modified xsi:type="dcterms:W3CDTF">2018-11-21T19:56:00Z</dcterms:modified>
</cp:coreProperties>
</file>