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A5A" w:rsidRDefault="00871A5A">
      <w:bookmarkStart w:id="0" w:name="_GoBack"/>
      <w:bookmarkEnd w:id="0"/>
      <w:r>
        <w:t>1° Passo: Escolha do Projeto-Padrão:</w:t>
      </w:r>
    </w:p>
    <w:p w:rsidR="006928D0" w:rsidRDefault="00871A5A">
      <w:r>
        <w:t xml:space="preserve">Nesse caso devido ao empreendimento em questão dispor de 12 pavimentos, e sabendo que em relação aos prédios comerciais de salas e lojas temos projetos-padrões de 8 e 16 pavimentos optaremos pelo projeto CSL-16 de alto padrão de acabamento com as devidas adaptações visto a área total do empreendimento ser mais próxima do caso em questão. </w:t>
      </w:r>
    </w:p>
    <w:p w:rsidR="00871A5A" w:rsidRDefault="00871A5A"/>
    <w:p w:rsidR="00871A5A" w:rsidRDefault="00871A5A">
      <w:r>
        <w:t>2° Passo: Det</w:t>
      </w:r>
      <w:r w:rsidR="00CF4069">
        <w:t>erminação das áreas:</w:t>
      </w:r>
    </w:p>
    <w:p w:rsidR="00CF4069" w:rsidRDefault="00CF4069"/>
    <w:p w:rsidR="00CF4069" w:rsidRPr="00EA7A81" w:rsidRDefault="00CF4069">
      <w:pPr>
        <w:rPr>
          <w:b/>
        </w:rPr>
      </w:pPr>
      <w:r w:rsidRPr="00EA7A81">
        <w:rPr>
          <w:b/>
        </w:rPr>
        <w:t>Térreo:</w:t>
      </w:r>
    </w:p>
    <w:p w:rsidR="00CF4069" w:rsidRPr="00EA7A81" w:rsidRDefault="00CF4069">
      <w:pPr>
        <w:rPr>
          <w:u w:val="single"/>
        </w:rPr>
      </w:pPr>
      <w:r w:rsidRPr="00EA7A81">
        <w:rPr>
          <w:u w:val="single"/>
        </w:rPr>
        <w:t xml:space="preserve">Área </w:t>
      </w:r>
      <w:r w:rsidR="005A6025">
        <w:rPr>
          <w:u w:val="single"/>
        </w:rPr>
        <w:t>Privativa (</w:t>
      </w:r>
      <w:r w:rsidRPr="00EA7A81">
        <w:rPr>
          <w:u w:val="single"/>
        </w:rPr>
        <w:t>Lojas</w:t>
      </w:r>
      <w:r w:rsidR="005A6025">
        <w:rPr>
          <w:u w:val="single"/>
        </w:rPr>
        <w:t>)</w:t>
      </w:r>
      <w:r w:rsidRPr="00EA7A81">
        <w:rPr>
          <w:u w:val="single"/>
        </w:rPr>
        <w:t>: 1227,39 m²</w:t>
      </w:r>
    </w:p>
    <w:p w:rsidR="00BC634C" w:rsidRDefault="00CF4069">
      <w:r>
        <w:t xml:space="preserve">Definição do coeficiente: De acordo com a NBR 12721:2006 em seu quadro 3.1 que trata dos padrões de acabamento para os projetos-padrões comerciais, verifica-se que dentro das salas e lojas foi considerado apenas </w:t>
      </w:r>
      <w:proofErr w:type="spellStart"/>
      <w:r>
        <w:t>contrapiso</w:t>
      </w:r>
      <w:proofErr w:type="spellEnd"/>
      <w:r>
        <w:t>. No caso em análise temos piso em porcelanato referência White Basic Lux 15 x 15 cm com valor de R$ 148,96/m²</w:t>
      </w:r>
      <w:r w:rsidR="00BC634C">
        <w:t>.</w:t>
      </w:r>
    </w:p>
    <w:p w:rsidR="00CF4069" w:rsidRDefault="00BC634C">
      <w:r>
        <w:t>E</w:t>
      </w:r>
      <w:r w:rsidR="00CF4069">
        <w:t xml:space="preserve">m relação ao revestimento interno de tetos </w:t>
      </w:r>
      <w:r>
        <w:t xml:space="preserve">temos de acordo com a NBR 12721:2006 o seu projeto padrão consiste em chapisco (R$ 3,54/m²) e massa única (R$ 21,43/m²) com pintura em tinta </w:t>
      </w:r>
      <w:proofErr w:type="spellStart"/>
      <w:r>
        <w:t>a</w:t>
      </w:r>
      <w:proofErr w:type="spellEnd"/>
      <w:r>
        <w:t xml:space="preserve"> base de PVA. No caso em tela temos forro de gesso </w:t>
      </w:r>
      <w:proofErr w:type="spellStart"/>
      <w:r>
        <w:t>acartonado</w:t>
      </w:r>
      <w:proofErr w:type="spellEnd"/>
      <w:r w:rsidR="00CA08FA">
        <w:t xml:space="preserve"> (R$ 110,00/m²) com acabamento em massa corrida (14,57/m²) e tinta PVA. Sendo assim temos uma diferença estimada em R$ 99,60/m².</w:t>
      </w:r>
    </w:p>
    <w:p w:rsidR="00CA08FA" w:rsidRDefault="00CA08FA">
      <w:r>
        <w:t xml:space="preserve">Temos ainda outros acréscimos como emassamento nas paredes das lojas no caso em análise, enquanto no projeto-padrão só consta a pintura diretamente sobre massa única. </w:t>
      </w:r>
      <w:r w:rsidR="00583597">
        <w:t>Fora o fato de o pé-direito destas lojas serem mais elevado.</w:t>
      </w:r>
    </w:p>
    <w:p w:rsidR="00CA08FA" w:rsidRDefault="00CA08FA">
      <w:r>
        <w:t>Portanto, considerando o CUB R$ 1722,89/m² em janeiro de 2017, e um acréscimo de especificações citados acima de R$ 248,56/m²</w:t>
      </w:r>
      <w:r w:rsidR="006247FB">
        <w:t xml:space="preserve"> (14,42%)</w:t>
      </w:r>
      <w:r>
        <w:t xml:space="preserve"> além de outros de difícil mensuração</w:t>
      </w:r>
      <w:r w:rsidR="00C111E0">
        <w:t>, consideramos adequado a utilização de coeficiente para área de lojas de 20% para cálculo da área equivalente.</w:t>
      </w:r>
    </w:p>
    <w:p w:rsidR="008109A4" w:rsidRPr="004C6C4D" w:rsidRDefault="008109A4">
      <w:pPr>
        <w:rPr>
          <w:i/>
        </w:rPr>
      </w:pPr>
      <w:r w:rsidRPr="004C6C4D">
        <w:rPr>
          <w:i/>
        </w:rPr>
        <w:t>Área equivalente de 1472,87 m²</w:t>
      </w:r>
    </w:p>
    <w:p w:rsidR="00EA7A81" w:rsidRDefault="00EA7A81"/>
    <w:p w:rsidR="00EA7A81" w:rsidRDefault="00EA7A81">
      <w:pPr>
        <w:rPr>
          <w:u w:val="single"/>
        </w:rPr>
      </w:pPr>
      <w:r w:rsidRPr="00EA7A81">
        <w:rPr>
          <w:u w:val="single"/>
        </w:rPr>
        <w:t>Área</w:t>
      </w:r>
      <w:r w:rsidR="005A6025">
        <w:rPr>
          <w:u w:val="single"/>
        </w:rPr>
        <w:t>s</w:t>
      </w:r>
      <w:r w:rsidRPr="00EA7A81">
        <w:rPr>
          <w:u w:val="single"/>
        </w:rPr>
        <w:t xml:space="preserve"> comuns </w:t>
      </w:r>
      <w:r w:rsidR="00E416DD">
        <w:rPr>
          <w:u w:val="single"/>
        </w:rPr>
        <w:t>padrão</w:t>
      </w:r>
      <w:r>
        <w:rPr>
          <w:u w:val="single"/>
        </w:rPr>
        <w:t xml:space="preserve">: </w:t>
      </w:r>
      <w:r w:rsidR="001C6D6B">
        <w:rPr>
          <w:u w:val="single"/>
        </w:rPr>
        <w:t>934,68</w:t>
      </w:r>
      <w:r>
        <w:rPr>
          <w:u w:val="single"/>
        </w:rPr>
        <w:t xml:space="preserve"> m²</w:t>
      </w:r>
    </w:p>
    <w:p w:rsidR="00EA7A81" w:rsidRDefault="00EA7A81">
      <w:pPr>
        <w:rPr>
          <w:u w:val="single"/>
        </w:rPr>
      </w:pPr>
    </w:p>
    <w:p w:rsidR="00EA7A81" w:rsidRDefault="00E416DD">
      <w:r>
        <w:t>Foram consideradas como padrão (coeficiente = 1) os corredores do pavimento, que apesar de ter em determinados aspectos acabamento superior ao projeto padrão, por outro lado tem menor área de banheiro/m² e menos instalações e esquadrias.</w:t>
      </w:r>
    </w:p>
    <w:p w:rsidR="004C6C4D" w:rsidRPr="004C6C4D" w:rsidRDefault="004C6C4D" w:rsidP="004C6C4D">
      <w:pPr>
        <w:rPr>
          <w:i/>
        </w:rPr>
      </w:pPr>
      <w:r w:rsidRPr="004C6C4D">
        <w:rPr>
          <w:i/>
        </w:rPr>
        <w:t xml:space="preserve">Área equivalente de </w:t>
      </w:r>
      <w:r>
        <w:rPr>
          <w:i/>
        </w:rPr>
        <w:t>934,68</w:t>
      </w:r>
      <w:r w:rsidRPr="004C6C4D">
        <w:rPr>
          <w:i/>
        </w:rPr>
        <w:t xml:space="preserve"> m²</w:t>
      </w:r>
    </w:p>
    <w:p w:rsidR="004C6C4D" w:rsidRDefault="004C6C4D">
      <w:pPr>
        <w:rPr>
          <w:u w:val="single"/>
        </w:rPr>
      </w:pPr>
    </w:p>
    <w:p w:rsidR="004C6C4D" w:rsidRDefault="004C6C4D">
      <w:pPr>
        <w:rPr>
          <w:u w:val="single"/>
        </w:rPr>
      </w:pPr>
    </w:p>
    <w:p w:rsidR="00583597" w:rsidRDefault="00583597">
      <w:pPr>
        <w:rPr>
          <w:u w:val="single"/>
        </w:rPr>
      </w:pPr>
    </w:p>
    <w:p w:rsidR="00E416DD" w:rsidRPr="00E416DD" w:rsidRDefault="00E416DD">
      <w:pPr>
        <w:rPr>
          <w:u w:val="single"/>
        </w:rPr>
      </w:pPr>
      <w:r w:rsidRPr="00E416DD">
        <w:rPr>
          <w:u w:val="single"/>
        </w:rPr>
        <w:lastRenderedPageBreak/>
        <w:t>Áreas de padrão diferente</w:t>
      </w:r>
      <w:r w:rsidR="001C6D6B">
        <w:rPr>
          <w:u w:val="single"/>
        </w:rPr>
        <w:t xml:space="preserve"> ou descoberta</w:t>
      </w:r>
      <w:r w:rsidRPr="00E416DD">
        <w:rPr>
          <w:u w:val="single"/>
        </w:rPr>
        <w:t xml:space="preserve">: </w:t>
      </w:r>
      <w:r w:rsidR="001C6D6B">
        <w:rPr>
          <w:u w:val="single"/>
        </w:rPr>
        <w:t>1324,02 m²</w:t>
      </w:r>
    </w:p>
    <w:p w:rsidR="00E416DD" w:rsidRDefault="00E416DD"/>
    <w:p w:rsidR="00E416DD" w:rsidRDefault="001C6D6B">
      <w:r>
        <w:t xml:space="preserve">Segregamos da seguinte forma: </w:t>
      </w:r>
    </w:p>
    <w:p w:rsidR="008109A4" w:rsidRPr="00EA7A81" w:rsidRDefault="008109A4" w:rsidP="008109A4">
      <w:r>
        <w:t>443,31 m² de área de calçada coberta coeficiente de 0,60 de acordo com tabela de coeficientes médios da NBR 12721:2006</w:t>
      </w:r>
    </w:p>
    <w:p w:rsidR="008109A4" w:rsidRPr="00EA7A81" w:rsidRDefault="008109A4" w:rsidP="008109A4">
      <w:r>
        <w:t>355,75 m² de área de serviço coberta coeficiente de 0,50 de acordo com tabela de coeficientes médios da NBR 12721:2006</w:t>
      </w:r>
    </w:p>
    <w:p w:rsidR="008109A4" w:rsidRPr="00EA7A81" w:rsidRDefault="008109A4" w:rsidP="008109A4">
      <w:r>
        <w:t>160,11 m² de área de serviço descoberta coeficiente de 0,30 de acordo com tabela de coeficientes médios da NBR 12721:2006</w:t>
      </w:r>
    </w:p>
    <w:p w:rsidR="008109A4" w:rsidRPr="00EA7A81" w:rsidRDefault="008109A4" w:rsidP="008109A4">
      <w:r>
        <w:t>330,51 m² de área de estacionamento coeficiente de 0,10 de acordo com tabela de coeficientes médios da NBR 12721:2006</w:t>
      </w:r>
    </w:p>
    <w:p w:rsidR="008109A4" w:rsidRDefault="008109A4">
      <w:r>
        <w:t>34,33 m² de área de jardineira coeficiente de 0,10 de acordo com tabela de coeficientes médios da NBR 12721:2006</w:t>
      </w:r>
    </w:p>
    <w:p w:rsidR="008109A4" w:rsidRDefault="008109A4"/>
    <w:p w:rsidR="008109A4" w:rsidRPr="004C6C4D" w:rsidRDefault="008109A4">
      <w:pPr>
        <w:rPr>
          <w:i/>
        </w:rPr>
      </w:pPr>
      <w:r w:rsidRPr="004C6C4D">
        <w:rPr>
          <w:i/>
        </w:rPr>
        <w:t>Área equivalente de 528,38 m²</w:t>
      </w:r>
    </w:p>
    <w:p w:rsidR="004C6C4D" w:rsidRDefault="004C6C4D"/>
    <w:p w:rsidR="00E47DC1" w:rsidRPr="00EA7A81" w:rsidRDefault="00E47DC1" w:rsidP="00E47DC1">
      <w:pPr>
        <w:rPr>
          <w:b/>
        </w:rPr>
      </w:pPr>
      <w:r>
        <w:rPr>
          <w:b/>
        </w:rPr>
        <w:t>Garagem G1</w:t>
      </w:r>
      <w:r w:rsidRPr="00EA7A81">
        <w:rPr>
          <w:b/>
        </w:rPr>
        <w:t>:</w:t>
      </w:r>
    </w:p>
    <w:p w:rsidR="00A2596C" w:rsidRDefault="00A2596C" w:rsidP="00A2596C">
      <w:pPr>
        <w:rPr>
          <w:u w:val="single"/>
        </w:rPr>
      </w:pPr>
      <w:r w:rsidRPr="00EA7A81">
        <w:rPr>
          <w:u w:val="single"/>
        </w:rPr>
        <w:t>Área</w:t>
      </w:r>
      <w:r>
        <w:rPr>
          <w:u w:val="single"/>
        </w:rPr>
        <w:t>s</w:t>
      </w:r>
      <w:r w:rsidRPr="00EA7A81">
        <w:rPr>
          <w:u w:val="single"/>
        </w:rPr>
        <w:t xml:space="preserve"> comuns </w:t>
      </w:r>
      <w:r>
        <w:rPr>
          <w:u w:val="single"/>
        </w:rPr>
        <w:t>padrão: 51,53 m²</w:t>
      </w:r>
    </w:p>
    <w:p w:rsidR="00A2596C" w:rsidRPr="00EA7A81" w:rsidRDefault="00A2596C" w:rsidP="00A2596C">
      <w:r>
        <w:t xml:space="preserve">51,53 m² de áreas de escada e antecâmara, coeficiente de 1,0 devido </w:t>
      </w:r>
      <w:proofErr w:type="spellStart"/>
      <w:r>
        <w:t>a</w:t>
      </w:r>
      <w:proofErr w:type="spellEnd"/>
      <w:r>
        <w:t xml:space="preserve"> similaridade do padrão de acabamento do projeto-padrão da NBR 12721:2006 para esse ambiente.</w:t>
      </w:r>
    </w:p>
    <w:p w:rsidR="004C6C4D" w:rsidRDefault="004C6C4D"/>
    <w:p w:rsidR="00A2596C" w:rsidRDefault="00A2596C"/>
    <w:p w:rsidR="005A6025" w:rsidRDefault="005A6025" w:rsidP="005A6025">
      <w:pPr>
        <w:rPr>
          <w:u w:val="single"/>
        </w:rPr>
      </w:pPr>
      <w:r w:rsidRPr="00EA7A81">
        <w:rPr>
          <w:u w:val="single"/>
        </w:rPr>
        <w:t>Área</w:t>
      </w:r>
      <w:r>
        <w:rPr>
          <w:u w:val="single"/>
        </w:rPr>
        <w:t>s</w:t>
      </w:r>
      <w:r w:rsidRPr="00EA7A81">
        <w:rPr>
          <w:u w:val="single"/>
        </w:rPr>
        <w:t xml:space="preserve"> comuns </w:t>
      </w:r>
      <w:r>
        <w:rPr>
          <w:u w:val="single"/>
        </w:rPr>
        <w:t>padrão diferente: 262</w:t>
      </w:r>
      <w:r w:rsidR="00A2596C">
        <w:rPr>
          <w:u w:val="single"/>
        </w:rPr>
        <w:t>0</w:t>
      </w:r>
      <w:r>
        <w:rPr>
          <w:u w:val="single"/>
        </w:rPr>
        <w:t>,</w:t>
      </w:r>
      <w:r w:rsidR="00A2596C">
        <w:rPr>
          <w:u w:val="single"/>
        </w:rPr>
        <w:t>78</w:t>
      </w:r>
      <w:r>
        <w:rPr>
          <w:u w:val="single"/>
        </w:rPr>
        <w:t xml:space="preserve"> m²</w:t>
      </w:r>
    </w:p>
    <w:p w:rsidR="005A6025" w:rsidRDefault="005A6025" w:rsidP="005A6025">
      <w:r>
        <w:t xml:space="preserve">Segregamos da seguinte forma: </w:t>
      </w:r>
    </w:p>
    <w:p w:rsidR="005A6025" w:rsidRDefault="005A6025" w:rsidP="005A6025">
      <w:r>
        <w:t>121,61 m² de áreas de serviço, consideraremos nesse caso coeficiente de 1,15 de acordo com os mesmos parâmetros utilizados na área privativa, pois as especificações de piso, forro, bancadas são iguais as daquela. Consideramos pequena diferença a menor devido as esquadrias.</w:t>
      </w:r>
    </w:p>
    <w:p w:rsidR="00E47DC1" w:rsidRDefault="00A2596C">
      <w:r>
        <w:t>2499,17 m² de área de estacionamento coeficiente de 0,75 de acordo com tabela de coeficientes médios da NBR 12721:2006</w:t>
      </w:r>
    </w:p>
    <w:p w:rsidR="005A6025" w:rsidRPr="004C6C4D" w:rsidRDefault="005A6025" w:rsidP="005A6025">
      <w:pPr>
        <w:rPr>
          <w:i/>
        </w:rPr>
      </w:pPr>
      <w:r w:rsidRPr="004C6C4D">
        <w:rPr>
          <w:i/>
        </w:rPr>
        <w:t xml:space="preserve">Área equivalente de </w:t>
      </w:r>
      <w:r w:rsidR="00A2596C">
        <w:rPr>
          <w:i/>
        </w:rPr>
        <w:t>2014,23</w:t>
      </w:r>
      <w:r w:rsidRPr="004C6C4D">
        <w:rPr>
          <w:i/>
        </w:rPr>
        <w:t xml:space="preserve"> m²</w:t>
      </w:r>
    </w:p>
    <w:p w:rsidR="005A6025" w:rsidRDefault="005A6025"/>
    <w:p w:rsidR="00A2596C" w:rsidRDefault="00A2596C"/>
    <w:p w:rsidR="00A2596C" w:rsidRDefault="00A2596C"/>
    <w:p w:rsidR="00A2596C" w:rsidRDefault="00A2596C"/>
    <w:p w:rsidR="00A2596C" w:rsidRPr="00EA7A81" w:rsidRDefault="00A2596C" w:rsidP="00A2596C">
      <w:pPr>
        <w:rPr>
          <w:b/>
        </w:rPr>
      </w:pPr>
      <w:r>
        <w:rPr>
          <w:b/>
        </w:rPr>
        <w:lastRenderedPageBreak/>
        <w:t>Garagem G2</w:t>
      </w:r>
      <w:r w:rsidRPr="00EA7A81">
        <w:rPr>
          <w:b/>
        </w:rPr>
        <w:t>:</w:t>
      </w:r>
    </w:p>
    <w:p w:rsidR="00A2596C" w:rsidRDefault="00A2596C" w:rsidP="00A2596C">
      <w:pPr>
        <w:rPr>
          <w:u w:val="single"/>
        </w:rPr>
      </w:pPr>
      <w:r w:rsidRPr="00EA7A81">
        <w:rPr>
          <w:u w:val="single"/>
        </w:rPr>
        <w:t>Área</w:t>
      </w:r>
      <w:r>
        <w:rPr>
          <w:u w:val="single"/>
        </w:rPr>
        <w:t>s</w:t>
      </w:r>
      <w:r w:rsidRPr="00EA7A81">
        <w:rPr>
          <w:u w:val="single"/>
        </w:rPr>
        <w:t xml:space="preserve"> comuns </w:t>
      </w:r>
      <w:r>
        <w:rPr>
          <w:u w:val="single"/>
        </w:rPr>
        <w:t>padrão: 51,53 m²</w:t>
      </w:r>
    </w:p>
    <w:p w:rsidR="00A2596C" w:rsidRPr="00EA7A81" w:rsidRDefault="00A2596C" w:rsidP="00A2596C">
      <w:r>
        <w:t xml:space="preserve">51,53 m² de áreas de escada e antecâmara, coeficiente de 1,0 devido </w:t>
      </w:r>
      <w:proofErr w:type="spellStart"/>
      <w:r>
        <w:t>a</w:t>
      </w:r>
      <w:proofErr w:type="spellEnd"/>
      <w:r>
        <w:t xml:space="preserve"> similaridade do padrão de acabamento do projeto-padrão da NBR 12721:2006 para esse ambiente.</w:t>
      </w:r>
    </w:p>
    <w:p w:rsidR="00A2596C" w:rsidRDefault="00A2596C" w:rsidP="00A2596C"/>
    <w:p w:rsidR="00A2596C" w:rsidRDefault="00A2596C" w:rsidP="00A2596C"/>
    <w:p w:rsidR="00A2596C" w:rsidRDefault="00A2596C" w:rsidP="00A2596C">
      <w:pPr>
        <w:rPr>
          <w:u w:val="single"/>
        </w:rPr>
      </w:pPr>
      <w:r w:rsidRPr="00EA7A81">
        <w:rPr>
          <w:u w:val="single"/>
        </w:rPr>
        <w:t>Área</w:t>
      </w:r>
      <w:r>
        <w:rPr>
          <w:u w:val="single"/>
        </w:rPr>
        <w:t>s</w:t>
      </w:r>
      <w:r w:rsidRPr="00EA7A81">
        <w:rPr>
          <w:u w:val="single"/>
        </w:rPr>
        <w:t xml:space="preserve"> comuns </w:t>
      </w:r>
      <w:r>
        <w:rPr>
          <w:u w:val="single"/>
        </w:rPr>
        <w:t>padrão diferente: 2667,58 m²</w:t>
      </w:r>
    </w:p>
    <w:p w:rsidR="00A2596C" w:rsidRDefault="00A2596C" w:rsidP="00A2596C">
      <w:r>
        <w:t xml:space="preserve">Segregamos da seguinte forma: </w:t>
      </w:r>
    </w:p>
    <w:p w:rsidR="00A2596C" w:rsidRDefault="007E2F7F" w:rsidP="00A2596C">
      <w:r>
        <w:t>37,96</w:t>
      </w:r>
      <w:r w:rsidR="00A2596C">
        <w:t xml:space="preserve"> m² de áreas de serviço, consideraremos nesse caso coeficiente de 1,15 de acordo com os mesmos parâmetros utilizados na área privativa, pois as especificações de piso, forro, bancadas são iguais as daquela. Consideramos pequena diferença a menor devido as esquadrias.</w:t>
      </w:r>
    </w:p>
    <w:p w:rsidR="00A2596C" w:rsidRDefault="007E2F7F" w:rsidP="00A2596C">
      <w:r>
        <w:t>2629,63</w:t>
      </w:r>
      <w:r w:rsidR="00A2596C">
        <w:t xml:space="preserve"> m² de área de estacionamento coeficiente de 0,75 de acordo com tabela de coeficientes médios da NBR 12721:2006</w:t>
      </w:r>
      <w:r>
        <w:t>, dessas 687,50 m² são consideradas áreas privativas.</w:t>
      </w:r>
    </w:p>
    <w:p w:rsidR="00A2596C" w:rsidRPr="004C6C4D" w:rsidRDefault="00A2596C" w:rsidP="00A2596C">
      <w:pPr>
        <w:rPr>
          <w:i/>
        </w:rPr>
      </w:pPr>
      <w:r w:rsidRPr="004C6C4D">
        <w:rPr>
          <w:i/>
        </w:rPr>
        <w:t xml:space="preserve">Área equivalente de </w:t>
      </w:r>
      <w:r>
        <w:rPr>
          <w:i/>
        </w:rPr>
        <w:t>201</w:t>
      </w:r>
      <w:r w:rsidR="007E2F7F">
        <w:rPr>
          <w:i/>
        </w:rPr>
        <w:t>5</w:t>
      </w:r>
      <w:r>
        <w:rPr>
          <w:i/>
        </w:rPr>
        <w:t>,</w:t>
      </w:r>
      <w:r w:rsidR="007E2F7F">
        <w:rPr>
          <w:i/>
        </w:rPr>
        <w:t>88</w:t>
      </w:r>
      <w:r w:rsidRPr="004C6C4D">
        <w:rPr>
          <w:i/>
        </w:rPr>
        <w:t xml:space="preserve"> m²</w:t>
      </w:r>
    </w:p>
    <w:p w:rsidR="00A2596C" w:rsidRDefault="00A2596C"/>
    <w:p w:rsidR="007E2F7F" w:rsidRPr="00EA7A81" w:rsidRDefault="007E2F7F" w:rsidP="007E2F7F">
      <w:pPr>
        <w:rPr>
          <w:b/>
        </w:rPr>
      </w:pPr>
      <w:r>
        <w:rPr>
          <w:b/>
        </w:rPr>
        <w:t>Garagem G3</w:t>
      </w:r>
      <w:r w:rsidRPr="00EA7A81">
        <w:rPr>
          <w:b/>
        </w:rPr>
        <w:t>:</w:t>
      </w:r>
    </w:p>
    <w:p w:rsidR="007E2F7F" w:rsidRDefault="007E2F7F">
      <w:r>
        <w:t>Exatamente igual a garagem G2, porém com maior área considerada privativa.</w:t>
      </w:r>
    </w:p>
    <w:p w:rsidR="00D05283" w:rsidRDefault="00D05283"/>
    <w:p w:rsidR="00D05283" w:rsidRPr="00EA7A81" w:rsidRDefault="00D05283" w:rsidP="00D05283">
      <w:pPr>
        <w:rPr>
          <w:b/>
        </w:rPr>
      </w:pPr>
      <w:r>
        <w:rPr>
          <w:b/>
        </w:rPr>
        <w:t>Pavimento Tipo 1</w:t>
      </w:r>
      <w:r w:rsidRPr="00EA7A81">
        <w:rPr>
          <w:b/>
        </w:rPr>
        <w:t>:</w:t>
      </w:r>
    </w:p>
    <w:p w:rsidR="00D05283" w:rsidRDefault="00D05283"/>
    <w:p w:rsidR="00DF5786" w:rsidRPr="00EA7A81" w:rsidRDefault="00DF5786" w:rsidP="00DF5786">
      <w:pPr>
        <w:rPr>
          <w:u w:val="single"/>
        </w:rPr>
      </w:pPr>
      <w:r w:rsidRPr="00EA7A81">
        <w:rPr>
          <w:u w:val="single"/>
        </w:rPr>
        <w:t xml:space="preserve">Área </w:t>
      </w:r>
      <w:r>
        <w:rPr>
          <w:u w:val="single"/>
        </w:rPr>
        <w:t>Privativa (Salas)</w:t>
      </w:r>
      <w:r w:rsidRPr="00EA7A81">
        <w:rPr>
          <w:u w:val="single"/>
        </w:rPr>
        <w:t>: 1</w:t>
      </w:r>
      <w:r>
        <w:rPr>
          <w:u w:val="single"/>
        </w:rPr>
        <w:t>172</w:t>
      </w:r>
      <w:r w:rsidRPr="00EA7A81">
        <w:rPr>
          <w:u w:val="single"/>
        </w:rPr>
        <w:t>,</w:t>
      </w:r>
      <w:r>
        <w:rPr>
          <w:u w:val="single"/>
        </w:rPr>
        <w:t>05</w:t>
      </w:r>
      <w:r w:rsidRPr="00EA7A81">
        <w:rPr>
          <w:u w:val="single"/>
        </w:rPr>
        <w:t xml:space="preserve"> m²</w:t>
      </w:r>
    </w:p>
    <w:p w:rsidR="00DF5786" w:rsidRDefault="00DF5786" w:rsidP="00DF5786">
      <w:r>
        <w:t xml:space="preserve">Definição do coeficiente: De acordo com a NBR 12721:2006 em seu quadro 3.1 que trata dos padrões de acabamento para os projetos-padrões comerciais, verifica-se que dentro das salas e lojas foi considerado apenas </w:t>
      </w:r>
      <w:proofErr w:type="spellStart"/>
      <w:r>
        <w:t>contrapiso</w:t>
      </w:r>
      <w:proofErr w:type="spellEnd"/>
      <w:r>
        <w:t>. No caso em análise temos piso em porcelanato referência White Basic Lux 15 x 15 cm com valor de R$ 148,96/m².</w:t>
      </w:r>
    </w:p>
    <w:p w:rsidR="00DF5786" w:rsidRDefault="00DF5786" w:rsidP="00DF5786">
      <w:r>
        <w:t xml:space="preserve">Em relação ao revestimento interno de tetos temos de acordo com a NBR 12721:2006 o seu projeto padrão consiste em chapisco (R$ 3,54/m²) e massa única (R$ 21,43/m²) com pintura em tinta </w:t>
      </w:r>
      <w:proofErr w:type="spellStart"/>
      <w:r>
        <w:t>a</w:t>
      </w:r>
      <w:proofErr w:type="spellEnd"/>
      <w:r>
        <w:t xml:space="preserve"> base de PVA. No caso em tela temos forro de gesso </w:t>
      </w:r>
      <w:proofErr w:type="spellStart"/>
      <w:r>
        <w:t>acartonado</w:t>
      </w:r>
      <w:proofErr w:type="spellEnd"/>
      <w:r>
        <w:t xml:space="preserve"> (R$ 110,00/m²) com acabamento em massa corrida (14,57/m²) e tinta PVA. Sendo assim temos uma diferença estimada em R$ 99,60/m².</w:t>
      </w:r>
    </w:p>
    <w:p w:rsidR="00DF5786" w:rsidRDefault="00DF5786" w:rsidP="00DF5786">
      <w:r>
        <w:t xml:space="preserve">Temos ainda outros acréscimos como emassamento nas paredes das </w:t>
      </w:r>
      <w:r w:rsidR="00320101">
        <w:t>salas</w:t>
      </w:r>
      <w:r>
        <w:t xml:space="preserve"> no caso em análise, enquanto no projeto-padrão só consta a pintura diretamente sobre massa única. Temos ainda portas principais das lojas em vidro temperado enquanto no projeto padrão considera-se apenas as portas de madeira.</w:t>
      </w:r>
    </w:p>
    <w:p w:rsidR="00320101" w:rsidRDefault="00320101" w:rsidP="00DF5786"/>
    <w:p w:rsidR="00DF5786" w:rsidRDefault="00DF5786" w:rsidP="00DF5786">
      <w:r>
        <w:lastRenderedPageBreak/>
        <w:t xml:space="preserve">Portanto, considerando o CUB R$ 1722,89/m² em janeiro de 2017, e um acréscimo de especificações citados acima de R$ 248,56/m² (14,42%) além de outros de difícil mensuração, consideramos adequado a utilização de coeficiente para área de </w:t>
      </w:r>
      <w:r w:rsidR="00657F94">
        <w:t>salas</w:t>
      </w:r>
      <w:r>
        <w:t xml:space="preserve"> de </w:t>
      </w:r>
      <w:r w:rsidR="00320101">
        <w:t>15</w:t>
      </w:r>
      <w:r>
        <w:t>% para cálculo da área equivalente.</w:t>
      </w:r>
    </w:p>
    <w:p w:rsidR="00DF5786" w:rsidRPr="004C6C4D" w:rsidRDefault="00DF5786" w:rsidP="00DF5786">
      <w:pPr>
        <w:rPr>
          <w:i/>
        </w:rPr>
      </w:pPr>
      <w:r w:rsidRPr="004C6C4D">
        <w:rPr>
          <w:i/>
        </w:rPr>
        <w:t xml:space="preserve">Área equivalente de </w:t>
      </w:r>
      <w:r w:rsidR="00320101">
        <w:rPr>
          <w:i/>
        </w:rPr>
        <w:t>1347,86</w:t>
      </w:r>
      <w:r w:rsidRPr="004C6C4D">
        <w:rPr>
          <w:i/>
        </w:rPr>
        <w:t xml:space="preserve"> m²</w:t>
      </w:r>
    </w:p>
    <w:p w:rsidR="00DF5786" w:rsidRDefault="00DF5786" w:rsidP="00DF5786"/>
    <w:p w:rsidR="00DF5786" w:rsidRDefault="00DF5786" w:rsidP="00DF5786">
      <w:pPr>
        <w:rPr>
          <w:u w:val="single"/>
        </w:rPr>
      </w:pPr>
      <w:r w:rsidRPr="00EA7A81">
        <w:rPr>
          <w:u w:val="single"/>
        </w:rPr>
        <w:t>Área</w:t>
      </w:r>
      <w:r>
        <w:rPr>
          <w:u w:val="single"/>
        </w:rPr>
        <w:t>s</w:t>
      </w:r>
      <w:r w:rsidRPr="00EA7A81">
        <w:rPr>
          <w:u w:val="single"/>
        </w:rPr>
        <w:t xml:space="preserve"> comuns </w:t>
      </w:r>
      <w:r>
        <w:rPr>
          <w:u w:val="single"/>
        </w:rPr>
        <w:t xml:space="preserve">padrão: </w:t>
      </w:r>
      <w:r w:rsidR="00320101">
        <w:rPr>
          <w:u w:val="single"/>
        </w:rPr>
        <w:t>477,95</w:t>
      </w:r>
      <w:r>
        <w:rPr>
          <w:u w:val="single"/>
        </w:rPr>
        <w:t xml:space="preserve"> m²</w:t>
      </w:r>
    </w:p>
    <w:p w:rsidR="00DF5786" w:rsidRDefault="00DF5786" w:rsidP="00DF5786">
      <w:pPr>
        <w:rPr>
          <w:u w:val="single"/>
        </w:rPr>
      </w:pPr>
    </w:p>
    <w:p w:rsidR="00DF5786" w:rsidRDefault="00DF5786" w:rsidP="00DF5786">
      <w:r>
        <w:t>Foram consideradas como padrão (coeficiente = 1) os corredores do pavimento, que apesar de ter em determinados aspectos acabamento superior ao projeto padrão, por outro lado tem menor área de banheiro/m² e menos instalações e esquadrias.</w:t>
      </w:r>
      <w:r w:rsidR="00320101">
        <w:t xml:space="preserve"> Também foram considerados as áreas de escada e </w:t>
      </w:r>
      <w:r w:rsidR="00D0430E">
        <w:t>antecâmaras</w:t>
      </w:r>
      <w:r w:rsidR="00320101">
        <w:t xml:space="preserve"> devido </w:t>
      </w:r>
      <w:proofErr w:type="spellStart"/>
      <w:r w:rsidR="00320101">
        <w:t>a</w:t>
      </w:r>
      <w:proofErr w:type="spellEnd"/>
      <w:r w:rsidR="00320101">
        <w:t xml:space="preserve"> similaridade com o projeto padrão.</w:t>
      </w:r>
    </w:p>
    <w:p w:rsidR="00DF5786" w:rsidRPr="004C6C4D" w:rsidRDefault="00DF5786" w:rsidP="00DF5786">
      <w:pPr>
        <w:rPr>
          <w:i/>
        </w:rPr>
      </w:pPr>
      <w:r w:rsidRPr="004C6C4D">
        <w:rPr>
          <w:i/>
        </w:rPr>
        <w:t xml:space="preserve">Área equivalente de </w:t>
      </w:r>
      <w:r w:rsidR="00320101">
        <w:rPr>
          <w:i/>
        </w:rPr>
        <w:t>477,95</w:t>
      </w:r>
      <w:r w:rsidRPr="004C6C4D">
        <w:rPr>
          <w:i/>
        </w:rPr>
        <w:t xml:space="preserve"> m²</w:t>
      </w:r>
    </w:p>
    <w:p w:rsidR="00DF5786" w:rsidRDefault="00DF5786" w:rsidP="00DF5786">
      <w:pPr>
        <w:rPr>
          <w:u w:val="single"/>
        </w:rPr>
      </w:pPr>
    </w:p>
    <w:p w:rsidR="00DF5786" w:rsidRPr="00E416DD" w:rsidRDefault="00DF5786" w:rsidP="00DF5786">
      <w:pPr>
        <w:rPr>
          <w:u w:val="single"/>
        </w:rPr>
      </w:pPr>
      <w:r w:rsidRPr="00E416DD">
        <w:rPr>
          <w:u w:val="single"/>
        </w:rPr>
        <w:t>Áreas de padrão diferente</w:t>
      </w:r>
      <w:r>
        <w:rPr>
          <w:u w:val="single"/>
        </w:rPr>
        <w:t xml:space="preserve"> ou descoberta</w:t>
      </w:r>
      <w:r w:rsidRPr="00E416DD">
        <w:rPr>
          <w:u w:val="single"/>
        </w:rPr>
        <w:t xml:space="preserve">: </w:t>
      </w:r>
      <w:r w:rsidR="00657F94">
        <w:rPr>
          <w:u w:val="single"/>
        </w:rPr>
        <w:t>1012,67</w:t>
      </w:r>
      <w:r>
        <w:rPr>
          <w:u w:val="single"/>
        </w:rPr>
        <w:t xml:space="preserve"> m²</w:t>
      </w:r>
    </w:p>
    <w:p w:rsidR="00DF5786" w:rsidRDefault="00DF5786" w:rsidP="00DF5786"/>
    <w:p w:rsidR="00DF5786" w:rsidRDefault="00DF5786" w:rsidP="00DF5786">
      <w:r>
        <w:t xml:space="preserve">Segregamos da seguinte forma: </w:t>
      </w:r>
    </w:p>
    <w:p w:rsidR="00657F94" w:rsidRDefault="00657F94" w:rsidP="00657F94">
      <w:r>
        <w:t>20,8</w:t>
      </w:r>
      <w:r w:rsidR="00DF5786">
        <w:t xml:space="preserve"> m² </w:t>
      </w:r>
      <w:r>
        <w:t xml:space="preserve">de </w:t>
      </w:r>
      <w:proofErr w:type="spellStart"/>
      <w:r>
        <w:t>WC´s</w:t>
      </w:r>
      <w:proofErr w:type="spellEnd"/>
      <w:r>
        <w:t>, consideraremos nesse caso coeficiente de 1,15 de acordo com os mesmos parâmetros utilizados na área privativa, pois as especificações de piso, forro, bancadas são iguais as daquela.</w:t>
      </w:r>
    </w:p>
    <w:p w:rsidR="00DF5786" w:rsidRPr="00EA7A81" w:rsidRDefault="00D93F7B" w:rsidP="00DF5786">
      <w:r>
        <w:t>991,87</w:t>
      </w:r>
      <w:r w:rsidR="00DF5786">
        <w:t xml:space="preserve"> m² de </w:t>
      </w:r>
      <w:r>
        <w:t>laje técnica</w:t>
      </w:r>
      <w:r w:rsidR="00DF5786">
        <w:t xml:space="preserve"> coeficiente de 0,30 de acordo com tabela de coeficientes médios da NBR 12721:2006</w:t>
      </w:r>
    </w:p>
    <w:p w:rsidR="00DF5786" w:rsidRDefault="00DF5786" w:rsidP="00DF5786"/>
    <w:p w:rsidR="00DF5786" w:rsidRPr="004C6C4D" w:rsidRDefault="00DF5786" w:rsidP="00DF5786">
      <w:pPr>
        <w:rPr>
          <w:i/>
        </w:rPr>
      </w:pPr>
      <w:r w:rsidRPr="004C6C4D">
        <w:rPr>
          <w:i/>
        </w:rPr>
        <w:t xml:space="preserve">Área equivalente de </w:t>
      </w:r>
      <w:r w:rsidR="00D93F7B">
        <w:rPr>
          <w:i/>
        </w:rPr>
        <w:t>321,48</w:t>
      </w:r>
      <w:r w:rsidRPr="004C6C4D">
        <w:rPr>
          <w:i/>
        </w:rPr>
        <w:t xml:space="preserve"> m²</w:t>
      </w:r>
    </w:p>
    <w:p w:rsidR="00D05283" w:rsidRDefault="00D05283"/>
    <w:p w:rsidR="00C12C2D" w:rsidRDefault="00C12C2D"/>
    <w:p w:rsidR="00C12C2D" w:rsidRDefault="00C12C2D"/>
    <w:p w:rsidR="00C12C2D" w:rsidRDefault="00C12C2D"/>
    <w:p w:rsidR="00C12C2D" w:rsidRDefault="00C12C2D"/>
    <w:p w:rsidR="00C12C2D" w:rsidRDefault="00C12C2D"/>
    <w:p w:rsidR="00C12C2D" w:rsidRDefault="00C12C2D"/>
    <w:p w:rsidR="00C12C2D" w:rsidRDefault="00C12C2D"/>
    <w:p w:rsidR="00C12C2D" w:rsidRDefault="00C12C2D"/>
    <w:p w:rsidR="00C12C2D" w:rsidRDefault="00C12C2D"/>
    <w:p w:rsidR="00C12C2D" w:rsidRPr="00EA7A81" w:rsidRDefault="00C12C2D" w:rsidP="00C12C2D">
      <w:pPr>
        <w:rPr>
          <w:b/>
        </w:rPr>
      </w:pPr>
      <w:r>
        <w:rPr>
          <w:b/>
        </w:rPr>
        <w:lastRenderedPageBreak/>
        <w:t>Pavimento Tipo 2 ao 6</w:t>
      </w:r>
      <w:r w:rsidRPr="00EA7A81">
        <w:rPr>
          <w:b/>
        </w:rPr>
        <w:t>:</w:t>
      </w:r>
    </w:p>
    <w:p w:rsidR="00C12C2D" w:rsidRDefault="00C12C2D" w:rsidP="00C12C2D"/>
    <w:p w:rsidR="00C12C2D" w:rsidRPr="00EA7A81" w:rsidRDefault="00C12C2D" w:rsidP="00C12C2D">
      <w:pPr>
        <w:rPr>
          <w:u w:val="single"/>
        </w:rPr>
      </w:pPr>
      <w:r w:rsidRPr="00EA7A81">
        <w:rPr>
          <w:u w:val="single"/>
        </w:rPr>
        <w:t xml:space="preserve">Área </w:t>
      </w:r>
      <w:r>
        <w:rPr>
          <w:u w:val="single"/>
        </w:rPr>
        <w:t xml:space="preserve">Privativa </w:t>
      </w:r>
      <w:r w:rsidR="00D0430E">
        <w:rPr>
          <w:u w:val="single"/>
        </w:rPr>
        <w:t xml:space="preserve">padrão diferente </w:t>
      </w:r>
      <w:r>
        <w:rPr>
          <w:u w:val="single"/>
        </w:rPr>
        <w:t>(Salas)</w:t>
      </w:r>
      <w:r w:rsidRPr="00EA7A81">
        <w:rPr>
          <w:u w:val="single"/>
        </w:rPr>
        <w:t>: 1</w:t>
      </w:r>
      <w:r>
        <w:rPr>
          <w:u w:val="single"/>
        </w:rPr>
        <w:t>172</w:t>
      </w:r>
      <w:r w:rsidRPr="00EA7A81">
        <w:rPr>
          <w:u w:val="single"/>
        </w:rPr>
        <w:t>,</w:t>
      </w:r>
      <w:r>
        <w:rPr>
          <w:u w:val="single"/>
        </w:rPr>
        <w:t>05</w:t>
      </w:r>
      <w:r w:rsidRPr="00EA7A81">
        <w:rPr>
          <w:u w:val="single"/>
        </w:rPr>
        <w:t xml:space="preserve"> m²</w:t>
      </w:r>
    </w:p>
    <w:p w:rsidR="00C12C2D" w:rsidRDefault="00902DAD" w:rsidP="00C12C2D">
      <w:r>
        <w:t>C</w:t>
      </w:r>
      <w:r w:rsidR="00C12C2D">
        <w:t>onsideramos adequado a utilização de coeficiente para área de salas de 15% para cálculo da área equivalente</w:t>
      </w:r>
      <w:r>
        <w:t xml:space="preserve"> conforme explicado no pavimento tipo 1</w:t>
      </w:r>
      <w:r w:rsidR="00C12C2D">
        <w:t>.</w:t>
      </w:r>
    </w:p>
    <w:p w:rsidR="00C12C2D" w:rsidRPr="004C6C4D" w:rsidRDefault="00C12C2D" w:rsidP="00C12C2D">
      <w:pPr>
        <w:rPr>
          <w:i/>
        </w:rPr>
      </w:pPr>
      <w:r w:rsidRPr="004C6C4D">
        <w:rPr>
          <w:i/>
        </w:rPr>
        <w:t xml:space="preserve">Área equivalente de </w:t>
      </w:r>
      <w:r>
        <w:rPr>
          <w:i/>
        </w:rPr>
        <w:t>1347,86</w:t>
      </w:r>
      <w:r w:rsidRPr="004C6C4D">
        <w:rPr>
          <w:i/>
        </w:rPr>
        <w:t xml:space="preserve"> m²</w:t>
      </w:r>
    </w:p>
    <w:p w:rsidR="00C12C2D" w:rsidRDefault="00C12C2D" w:rsidP="00C12C2D"/>
    <w:p w:rsidR="00C12C2D" w:rsidRDefault="00C12C2D" w:rsidP="00C12C2D">
      <w:pPr>
        <w:rPr>
          <w:u w:val="single"/>
        </w:rPr>
      </w:pPr>
      <w:r w:rsidRPr="00EA7A81">
        <w:rPr>
          <w:u w:val="single"/>
        </w:rPr>
        <w:t>Área</w:t>
      </w:r>
      <w:r>
        <w:rPr>
          <w:u w:val="single"/>
        </w:rPr>
        <w:t>s</w:t>
      </w:r>
      <w:r w:rsidRPr="00EA7A81">
        <w:rPr>
          <w:u w:val="single"/>
        </w:rPr>
        <w:t xml:space="preserve"> comuns </w:t>
      </w:r>
      <w:r>
        <w:rPr>
          <w:u w:val="single"/>
        </w:rPr>
        <w:t>padrão: 477,95 m²</w:t>
      </w:r>
    </w:p>
    <w:p w:rsidR="00C12C2D" w:rsidRDefault="00C12C2D" w:rsidP="00C12C2D">
      <w:pPr>
        <w:rPr>
          <w:u w:val="single"/>
        </w:rPr>
      </w:pPr>
    </w:p>
    <w:p w:rsidR="00C12C2D" w:rsidRDefault="00C12C2D" w:rsidP="00C12C2D">
      <w:r>
        <w:t xml:space="preserve">Foram consideradas como padrão (coeficiente = 1) os corredores do pavimento, que apesar de ter em determinados aspectos acabamento superior ao projeto padrão, por outro lado tem menor área de banheiro/m² e menos instalações e esquadrias. Também foram considerados as áreas de escada e </w:t>
      </w:r>
      <w:r w:rsidR="00D0430E">
        <w:t>antecâmaras</w:t>
      </w:r>
      <w:r>
        <w:t xml:space="preserve"> devido </w:t>
      </w:r>
      <w:proofErr w:type="spellStart"/>
      <w:r>
        <w:t>a</w:t>
      </w:r>
      <w:proofErr w:type="spellEnd"/>
      <w:r>
        <w:t xml:space="preserve"> similaridade com o projeto padrão.</w:t>
      </w:r>
    </w:p>
    <w:p w:rsidR="00C12C2D" w:rsidRPr="004C6C4D" w:rsidRDefault="00C12C2D" w:rsidP="00C12C2D">
      <w:pPr>
        <w:rPr>
          <w:i/>
        </w:rPr>
      </w:pPr>
      <w:r w:rsidRPr="004C6C4D">
        <w:rPr>
          <w:i/>
        </w:rPr>
        <w:t xml:space="preserve">Área equivalente de </w:t>
      </w:r>
      <w:r>
        <w:rPr>
          <w:i/>
        </w:rPr>
        <w:t>477,95</w:t>
      </w:r>
      <w:r w:rsidRPr="004C6C4D">
        <w:rPr>
          <w:i/>
        </w:rPr>
        <w:t xml:space="preserve"> m²</w:t>
      </w:r>
    </w:p>
    <w:p w:rsidR="00C12C2D" w:rsidRDefault="00C12C2D" w:rsidP="00C12C2D">
      <w:pPr>
        <w:rPr>
          <w:u w:val="single"/>
        </w:rPr>
      </w:pPr>
    </w:p>
    <w:p w:rsidR="00C12C2D" w:rsidRPr="00E416DD" w:rsidRDefault="00C12C2D" w:rsidP="00C12C2D">
      <w:pPr>
        <w:rPr>
          <w:u w:val="single"/>
        </w:rPr>
      </w:pPr>
      <w:r w:rsidRPr="00E416DD">
        <w:rPr>
          <w:u w:val="single"/>
        </w:rPr>
        <w:t>Áreas de padrão diferente</w:t>
      </w:r>
      <w:r>
        <w:rPr>
          <w:u w:val="single"/>
        </w:rPr>
        <w:t xml:space="preserve"> ou descoberta</w:t>
      </w:r>
      <w:r w:rsidRPr="00E416DD">
        <w:rPr>
          <w:u w:val="single"/>
        </w:rPr>
        <w:t xml:space="preserve">: </w:t>
      </w:r>
      <w:r>
        <w:rPr>
          <w:u w:val="single"/>
        </w:rPr>
        <w:t>1012,67 m²</w:t>
      </w:r>
    </w:p>
    <w:p w:rsidR="00C12C2D" w:rsidRDefault="00C12C2D" w:rsidP="00C12C2D"/>
    <w:p w:rsidR="00C12C2D" w:rsidRDefault="00C12C2D" w:rsidP="00C12C2D">
      <w:r>
        <w:t xml:space="preserve">Segregamos da seguinte forma: </w:t>
      </w:r>
    </w:p>
    <w:p w:rsidR="00C12C2D" w:rsidRDefault="00C12C2D" w:rsidP="00C12C2D">
      <w:r>
        <w:t xml:space="preserve">20,8 m² de </w:t>
      </w:r>
      <w:proofErr w:type="spellStart"/>
      <w:r>
        <w:t>WC´s</w:t>
      </w:r>
      <w:proofErr w:type="spellEnd"/>
      <w:r>
        <w:t>, consideraremos nesse caso coeficiente de 1,15 de acordo com os mesmos parâmetros utilizados na área privativa, pois as especificações de piso, forro, bancadas são iguais as daquela.</w:t>
      </w:r>
    </w:p>
    <w:p w:rsidR="00C12C2D" w:rsidRPr="00EA7A81" w:rsidRDefault="00C12C2D" w:rsidP="00C12C2D">
      <w:r>
        <w:t>991,87 m² de laje técnica coeficiente de 0,30 de acordo com tabela de coeficientes médios da NBR 12721:2006</w:t>
      </w:r>
    </w:p>
    <w:p w:rsidR="00C12C2D" w:rsidRDefault="00C12C2D" w:rsidP="00C12C2D"/>
    <w:p w:rsidR="00C12C2D" w:rsidRPr="004C6C4D" w:rsidRDefault="00C12C2D" w:rsidP="00C12C2D">
      <w:pPr>
        <w:rPr>
          <w:i/>
        </w:rPr>
      </w:pPr>
      <w:r w:rsidRPr="004C6C4D">
        <w:rPr>
          <w:i/>
        </w:rPr>
        <w:t xml:space="preserve">Área equivalente de </w:t>
      </w:r>
      <w:r>
        <w:rPr>
          <w:i/>
        </w:rPr>
        <w:t>321,48</w:t>
      </w:r>
      <w:r w:rsidRPr="004C6C4D">
        <w:rPr>
          <w:i/>
        </w:rPr>
        <w:t xml:space="preserve"> m²</w:t>
      </w:r>
    </w:p>
    <w:p w:rsidR="00C12C2D" w:rsidRDefault="00C12C2D"/>
    <w:p w:rsidR="00C12C2D" w:rsidRDefault="00C12C2D"/>
    <w:p w:rsidR="00C12C2D" w:rsidRDefault="00C12C2D"/>
    <w:p w:rsidR="00F313C0" w:rsidRDefault="00F313C0"/>
    <w:p w:rsidR="00F313C0" w:rsidRDefault="00F313C0"/>
    <w:p w:rsidR="00F313C0" w:rsidRDefault="00F313C0"/>
    <w:p w:rsidR="00F313C0" w:rsidRDefault="00F313C0"/>
    <w:p w:rsidR="00F313C0" w:rsidRDefault="00F313C0"/>
    <w:p w:rsidR="00F313C0" w:rsidRDefault="00F313C0"/>
    <w:p w:rsidR="00F313C0" w:rsidRPr="00EA7A81" w:rsidRDefault="00F313C0" w:rsidP="00F313C0">
      <w:pPr>
        <w:rPr>
          <w:b/>
        </w:rPr>
      </w:pPr>
      <w:r>
        <w:rPr>
          <w:b/>
        </w:rPr>
        <w:lastRenderedPageBreak/>
        <w:t>Pavimento Corporativo</w:t>
      </w:r>
      <w:r w:rsidRPr="00EA7A81">
        <w:rPr>
          <w:b/>
        </w:rPr>
        <w:t>:</w:t>
      </w:r>
    </w:p>
    <w:p w:rsidR="00F313C0" w:rsidRDefault="00F313C0"/>
    <w:p w:rsidR="00F313C0" w:rsidRPr="00EA7A81" w:rsidRDefault="00F313C0" w:rsidP="00F313C0">
      <w:pPr>
        <w:rPr>
          <w:u w:val="single"/>
        </w:rPr>
      </w:pPr>
      <w:r w:rsidRPr="00EA7A81">
        <w:rPr>
          <w:u w:val="single"/>
        </w:rPr>
        <w:t xml:space="preserve">Área </w:t>
      </w:r>
      <w:r>
        <w:rPr>
          <w:u w:val="single"/>
        </w:rPr>
        <w:t xml:space="preserve">Privativa </w:t>
      </w:r>
      <w:r w:rsidR="00D0430E">
        <w:rPr>
          <w:u w:val="single"/>
        </w:rPr>
        <w:t xml:space="preserve">padrão diferente </w:t>
      </w:r>
      <w:r>
        <w:rPr>
          <w:u w:val="single"/>
        </w:rPr>
        <w:t>(</w:t>
      </w:r>
      <w:r w:rsidR="00D0430E">
        <w:rPr>
          <w:u w:val="single"/>
        </w:rPr>
        <w:t>Corporativa</w:t>
      </w:r>
      <w:r>
        <w:rPr>
          <w:u w:val="single"/>
        </w:rPr>
        <w:t>)</w:t>
      </w:r>
      <w:r w:rsidRPr="00EA7A81">
        <w:rPr>
          <w:u w:val="single"/>
        </w:rPr>
        <w:t xml:space="preserve">: </w:t>
      </w:r>
      <w:r w:rsidR="00D0430E">
        <w:rPr>
          <w:u w:val="single"/>
        </w:rPr>
        <w:t>1462,20</w:t>
      </w:r>
      <w:r w:rsidRPr="00EA7A81">
        <w:rPr>
          <w:u w:val="single"/>
        </w:rPr>
        <w:t xml:space="preserve"> m²</w:t>
      </w:r>
    </w:p>
    <w:p w:rsidR="00F313C0" w:rsidRDefault="00F313C0" w:rsidP="00F313C0">
      <w:r>
        <w:t xml:space="preserve">Consideramos adequado a utilização de coeficiente para área de salas de </w:t>
      </w:r>
      <w:r w:rsidR="00D0430E">
        <w:t>0,75</w:t>
      </w:r>
      <w:r>
        <w:t xml:space="preserve"> para cálculo da área equivalente </w:t>
      </w:r>
      <w:r w:rsidR="00D0430E">
        <w:t>de acordo com valores médios da NBR 12721:2206 devido ao pavimento corporativo ser entregue sem acabamentos</w:t>
      </w:r>
      <w:r>
        <w:t>.</w:t>
      </w:r>
    </w:p>
    <w:p w:rsidR="00F313C0" w:rsidRDefault="00F313C0" w:rsidP="00F313C0">
      <w:pPr>
        <w:rPr>
          <w:i/>
        </w:rPr>
      </w:pPr>
      <w:r w:rsidRPr="004C6C4D">
        <w:rPr>
          <w:i/>
        </w:rPr>
        <w:t xml:space="preserve">Área equivalente de </w:t>
      </w:r>
      <w:r w:rsidR="00D0430E">
        <w:rPr>
          <w:i/>
        </w:rPr>
        <w:t>1096,65</w:t>
      </w:r>
      <w:r w:rsidRPr="004C6C4D">
        <w:rPr>
          <w:i/>
        </w:rPr>
        <w:t xml:space="preserve"> m²</w:t>
      </w:r>
    </w:p>
    <w:p w:rsidR="00D0430E" w:rsidRPr="004C6C4D" w:rsidRDefault="00D0430E" w:rsidP="00F313C0">
      <w:pPr>
        <w:rPr>
          <w:i/>
        </w:rPr>
      </w:pPr>
    </w:p>
    <w:p w:rsidR="00D0430E" w:rsidRDefault="00D0430E" w:rsidP="00D0430E">
      <w:pPr>
        <w:rPr>
          <w:u w:val="single"/>
        </w:rPr>
      </w:pPr>
      <w:r w:rsidRPr="00EA7A81">
        <w:rPr>
          <w:u w:val="single"/>
        </w:rPr>
        <w:t>Área</w:t>
      </w:r>
      <w:r>
        <w:rPr>
          <w:u w:val="single"/>
        </w:rPr>
        <w:t>s</w:t>
      </w:r>
      <w:r w:rsidRPr="00EA7A81">
        <w:rPr>
          <w:u w:val="single"/>
        </w:rPr>
        <w:t xml:space="preserve"> comuns </w:t>
      </w:r>
      <w:r>
        <w:rPr>
          <w:u w:val="single"/>
        </w:rPr>
        <w:t xml:space="preserve">padrão: </w:t>
      </w:r>
      <w:r w:rsidR="00EA1D62">
        <w:rPr>
          <w:u w:val="single"/>
        </w:rPr>
        <w:t>214</w:t>
      </w:r>
      <w:r>
        <w:rPr>
          <w:u w:val="single"/>
        </w:rPr>
        <w:t xml:space="preserve"> m²</w:t>
      </w:r>
    </w:p>
    <w:p w:rsidR="00D0430E" w:rsidRDefault="00D0430E" w:rsidP="00D0430E">
      <w:pPr>
        <w:rPr>
          <w:u w:val="single"/>
        </w:rPr>
      </w:pPr>
    </w:p>
    <w:p w:rsidR="00D0430E" w:rsidRDefault="00D0430E" w:rsidP="00D0430E">
      <w:r>
        <w:t xml:space="preserve">Foram consideradas como padrão (coeficiente = 1) os corredores do pavimento, que apesar de ter em determinados aspectos acabamento superior ao projeto padrão, por outro lado tem menor área de banheiro/m² e menos instalações e esquadrias. Também foram considerados as áreas de escada e antecâmaras devido </w:t>
      </w:r>
      <w:proofErr w:type="spellStart"/>
      <w:r>
        <w:t>a</w:t>
      </w:r>
      <w:proofErr w:type="spellEnd"/>
      <w:r>
        <w:t xml:space="preserve"> similaridade com o projeto padrão.</w:t>
      </w:r>
    </w:p>
    <w:p w:rsidR="00D0430E" w:rsidRPr="004C6C4D" w:rsidRDefault="00D0430E" w:rsidP="00D0430E">
      <w:pPr>
        <w:rPr>
          <w:i/>
        </w:rPr>
      </w:pPr>
      <w:r w:rsidRPr="004C6C4D">
        <w:rPr>
          <w:i/>
        </w:rPr>
        <w:t xml:space="preserve">Área equivalente de </w:t>
      </w:r>
      <w:r w:rsidR="00EA1D62">
        <w:rPr>
          <w:i/>
        </w:rPr>
        <w:t>214</w:t>
      </w:r>
      <w:r w:rsidRPr="004C6C4D">
        <w:rPr>
          <w:i/>
        </w:rPr>
        <w:t xml:space="preserve"> m²</w:t>
      </w:r>
    </w:p>
    <w:p w:rsidR="00D0430E" w:rsidRDefault="00D0430E" w:rsidP="00D0430E">
      <w:pPr>
        <w:rPr>
          <w:u w:val="single"/>
        </w:rPr>
      </w:pPr>
    </w:p>
    <w:p w:rsidR="00D0430E" w:rsidRPr="00E416DD" w:rsidRDefault="00D0430E" w:rsidP="00D0430E">
      <w:pPr>
        <w:rPr>
          <w:u w:val="single"/>
        </w:rPr>
      </w:pPr>
      <w:r w:rsidRPr="00E416DD">
        <w:rPr>
          <w:u w:val="single"/>
        </w:rPr>
        <w:t>Áreas de padrão diferente</w:t>
      </w:r>
      <w:r>
        <w:rPr>
          <w:u w:val="single"/>
        </w:rPr>
        <w:t xml:space="preserve"> ou descoberta</w:t>
      </w:r>
      <w:r w:rsidRPr="00E416DD">
        <w:rPr>
          <w:u w:val="single"/>
        </w:rPr>
        <w:t xml:space="preserve">: </w:t>
      </w:r>
      <w:r w:rsidR="00EA1D62">
        <w:rPr>
          <w:u w:val="single"/>
        </w:rPr>
        <w:t>71,42</w:t>
      </w:r>
      <w:r>
        <w:rPr>
          <w:u w:val="single"/>
        </w:rPr>
        <w:t xml:space="preserve"> m²</w:t>
      </w:r>
    </w:p>
    <w:p w:rsidR="00D0430E" w:rsidRDefault="00D0430E" w:rsidP="00D0430E"/>
    <w:p w:rsidR="00D0430E" w:rsidRDefault="00D0430E" w:rsidP="00D0430E">
      <w:r>
        <w:t xml:space="preserve">Segregamos da seguinte forma: </w:t>
      </w:r>
    </w:p>
    <w:p w:rsidR="00D0430E" w:rsidRDefault="00D0430E" w:rsidP="00D0430E">
      <w:r>
        <w:t xml:space="preserve">10,4 m² de </w:t>
      </w:r>
      <w:proofErr w:type="spellStart"/>
      <w:r>
        <w:t>WC´s</w:t>
      </w:r>
      <w:proofErr w:type="spellEnd"/>
      <w:r>
        <w:t>, consideraremos nesse caso coeficiente de 1,15 de acordo com os mesmos parâmetros utilizados na área privativa, pois as especificações de piso, forro, bancadas são iguais as daquela.</w:t>
      </w:r>
    </w:p>
    <w:p w:rsidR="00D0430E" w:rsidRPr="00EA7A81" w:rsidRDefault="00D0430E" w:rsidP="00D0430E">
      <w:r>
        <w:t>62,46 m² de laje técnica coeficiente de 0,30 de acordo com tabela de coeficientes médios da NBR 12721:2006</w:t>
      </w:r>
    </w:p>
    <w:p w:rsidR="00D0430E" w:rsidRDefault="00D0430E" w:rsidP="00D0430E"/>
    <w:p w:rsidR="00D0430E" w:rsidRPr="004C6C4D" w:rsidRDefault="00D0430E" w:rsidP="00D0430E">
      <w:pPr>
        <w:rPr>
          <w:i/>
        </w:rPr>
      </w:pPr>
      <w:r w:rsidRPr="004C6C4D">
        <w:rPr>
          <w:i/>
        </w:rPr>
        <w:t xml:space="preserve">Área equivalente de </w:t>
      </w:r>
      <w:r w:rsidR="00EA1D62">
        <w:rPr>
          <w:i/>
        </w:rPr>
        <w:t>30,26</w:t>
      </w:r>
      <w:r w:rsidRPr="004C6C4D">
        <w:rPr>
          <w:i/>
        </w:rPr>
        <w:t xml:space="preserve"> m²</w:t>
      </w:r>
    </w:p>
    <w:p w:rsidR="00F313C0" w:rsidRDefault="00F313C0"/>
    <w:p w:rsidR="0016594B" w:rsidRDefault="0016594B"/>
    <w:p w:rsidR="0016594B" w:rsidRDefault="0016594B"/>
    <w:p w:rsidR="0016594B" w:rsidRDefault="0016594B"/>
    <w:p w:rsidR="0016594B" w:rsidRDefault="0016594B"/>
    <w:p w:rsidR="0016594B" w:rsidRDefault="0016594B"/>
    <w:p w:rsidR="0016594B" w:rsidRDefault="0016594B"/>
    <w:p w:rsidR="0016594B" w:rsidRDefault="0016594B"/>
    <w:p w:rsidR="0016594B" w:rsidRPr="00EA7A81" w:rsidRDefault="0016594B" w:rsidP="0016594B">
      <w:pPr>
        <w:rPr>
          <w:b/>
        </w:rPr>
      </w:pPr>
      <w:r>
        <w:rPr>
          <w:b/>
        </w:rPr>
        <w:lastRenderedPageBreak/>
        <w:t>Pavimento Cobertura/Telhado</w:t>
      </w:r>
      <w:r w:rsidRPr="00EA7A81">
        <w:rPr>
          <w:b/>
        </w:rPr>
        <w:t>:</w:t>
      </w:r>
    </w:p>
    <w:p w:rsidR="0016594B" w:rsidRDefault="0016594B"/>
    <w:p w:rsidR="006510A1" w:rsidRPr="00E416DD" w:rsidRDefault="006510A1" w:rsidP="006510A1">
      <w:pPr>
        <w:rPr>
          <w:u w:val="single"/>
        </w:rPr>
      </w:pPr>
      <w:r>
        <w:rPr>
          <w:u w:val="single"/>
        </w:rPr>
        <w:t>Área</w:t>
      </w:r>
      <w:r w:rsidRPr="00E416DD">
        <w:rPr>
          <w:u w:val="single"/>
        </w:rPr>
        <w:t xml:space="preserve"> padrão: </w:t>
      </w:r>
      <w:r>
        <w:rPr>
          <w:u w:val="single"/>
        </w:rPr>
        <w:t>27,75 m²</w:t>
      </w:r>
    </w:p>
    <w:p w:rsidR="006510A1" w:rsidRDefault="006510A1" w:rsidP="006510A1">
      <w:r>
        <w:t xml:space="preserve">Foram consideradas como padrão (coeficiente = 1) as áreas de escada e antecâmaras devido </w:t>
      </w:r>
      <w:proofErr w:type="spellStart"/>
      <w:r>
        <w:t>a</w:t>
      </w:r>
      <w:proofErr w:type="spellEnd"/>
      <w:r>
        <w:t xml:space="preserve"> similaridade com o projeto padrão.</w:t>
      </w:r>
    </w:p>
    <w:p w:rsidR="006510A1" w:rsidRPr="004C6C4D" w:rsidRDefault="006510A1" w:rsidP="006510A1">
      <w:pPr>
        <w:rPr>
          <w:i/>
        </w:rPr>
      </w:pPr>
      <w:r w:rsidRPr="004C6C4D">
        <w:rPr>
          <w:i/>
        </w:rPr>
        <w:t xml:space="preserve">Área equivalente de </w:t>
      </w:r>
      <w:r>
        <w:rPr>
          <w:i/>
        </w:rPr>
        <w:t>27,75</w:t>
      </w:r>
      <w:r w:rsidRPr="004C6C4D">
        <w:rPr>
          <w:i/>
        </w:rPr>
        <w:t xml:space="preserve"> m²</w:t>
      </w:r>
    </w:p>
    <w:p w:rsidR="006510A1" w:rsidRDefault="006510A1"/>
    <w:p w:rsidR="006510A1" w:rsidRDefault="006510A1"/>
    <w:p w:rsidR="0016594B" w:rsidRPr="00E416DD" w:rsidRDefault="0016594B" w:rsidP="0016594B">
      <w:pPr>
        <w:rPr>
          <w:u w:val="single"/>
        </w:rPr>
      </w:pPr>
      <w:r w:rsidRPr="00E416DD">
        <w:rPr>
          <w:u w:val="single"/>
        </w:rPr>
        <w:t>Áreas de padrão diferente</w:t>
      </w:r>
      <w:r>
        <w:rPr>
          <w:u w:val="single"/>
        </w:rPr>
        <w:t xml:space="preserve"> ou descoberta</w:t>
      </w:r>
      <w:r w:rsidRPr="00E416DD">
        <w:rPr>
          <w:u w:val="single"/>
        </w:rPr>
        <w:t xml:space="preserve">: </w:t>
      </w:r>
      <w:r w:rsidR="006510A1">
        <w:rPr>
          <w:u w:val="single"/>
        </w:rPr>
        <w:t>557,12</w:t>
      </w:r>
      <w:r>
        <w:rPr>
          <w:u w:val="single"/>
        </w:rPr>
        <w:t xml:space="preserve"> m²</w:t>
      </w:r>
    </w:p>
    <w:p w:rsidR="0016594B" w:rsidRDefault="0016594B" w:rsidP="0016594B"/>
    <w:p w:rsidR="0016594B" w:rsidRDefault="0016594B" w:rsidP="0016594B">
      <w:r>
        <w:t xml:space="preserve">Segregamos da seguinte forma: </w:t>
      </w:r>
    </w:p>
    <w:p w:rsidR="00DB42F0" w:rsidRPr="00EA7A81" w:rsidRDefault="00DB42F0" w:rsidP="00DB42F0">
      <w:r>
        <w:t>321,23</w:t>
      </w:r>
      <w:r w:rsidR="0016594B">
        <w:t xml:space="preserve"> m² de </w:t>
      </w:r>
      <w:r>
        <w:t>Laje Impermeabilizada</w:t>
      </w:r>
      <w:r w:rsidR="0016594B">
        <w:t xml:space="preserve">, </w:t>
      </w:r>
      <w:r>
        <w:t>coeficiente de 0,30 de acordo com tabela de coeficientes médios da NBR 12721:2006</w:t>
      </w:r>
    </w:p>
    <w:p w:rsidR="0016594B" w:rsidRPr="00EA7A81" w:rsidRDefault="006510A1" w:rsidP="0016594B">
      <w:r>
        <w:t>183,53</w:t>
      </w:r>
      <w:r w:rsidR="0016594B">
        <w:t xml:space="preserve"> m² de laje técnica coeficiente de 0,30 de acordo com tabela de coeficientes médios da NBR 12721:2006</w:t>
      </w:r>
    </w:p>
    <w:p w:rsidR="00DB42F0" w:rsidRPr="00EA7A81" w:rsidRDefault="00DB42F0" w:rsidP="00DB42F0">
      <w:r>
        <w:t>52,36 m² de barrilete coeficiente de 0,75 de acordo com tabela de coeficientes médios da NBR 12721:2006</w:t>
      </w:r>
    </w:p>
    <w:p w:rsidR="0016594B" w:rsidRDefault="0016594B" w:rsidP="0016594B"/>
    <w:p w:rsidR="0016594B" w:rsidRPr="004C6C4D" w:rsidRDefault="0016594B" w:rsidP="0016594B">
      <w:pPr>
        <w:rPr>
          <w:i/>
        </w:rPr>
      </w:pPr>
      <w:r w:rsidRPr="004C6C4D">
        <w:rPr>
          <w:i/>
        </w:rPr>
        <w:t xml:space="preserve">Área equivalente de </w:t>
      </w:r>
      <w:r w:rsidR="00AE53AE">
        <w:rPr>
          <w:i/>
        </w:rPr>
        <w:t>190,70</w:t>
      </w:r>
      <w:r w:rsidRPr="004C6C4D">
        <w:rPr>
          <w:i/>
        </w:rPr>
        <w:t xml:space="preserve"> m²</w:t>
      </w:r>
    </w:p>
    <w:p w:rsidR="0016594B" w:rsidRDefault="0016594B"/>
    <w:p w:rsidR="00AE53AE" w:rsidRDefault="00AE53AE"/>
    <w:p w:rsidR="00AE53AE" w:rsidRDefault="00AE53AE"/>
    <w:p w:rsidR="00AE53AE" w:rsidRDefault="00AE53AE"/>
    <w:p w:rsidR="00AE53AE" w:rsidRDefault="00AE53AE"/>
    <w:p w:rsidR="00AE53AE" w:rsidRDefault="00AE53AE"/>
    <w:p w:rsidR="00AE53AE" w:rsidRDefault="00AE53AE"/>
    <w:p w:rsidR="00AE53AE" w:rsidRDefault="00AE53AE"/>
    <w:p w:rsidR="00AE53AE" w:rsidRDefault="00AE53AE"/>
    <w:p w:rsidR="00AE53AE" w:rsidRDefault="00AE53AE"/>
    <w:p w:rsidR="00AE53AE" w:rsidRDefault="00AE53AE"/>
    <w:p w:rsidR="00AE53AE" w:rsidRDefault="00AE53AE"/>
    <w:p w:rsidR="00AE53AE" w:rsidRDefault="00AE53AE"/>
    <w:p w:rsidR="00AE53AE" w:rsidRPr="00EA7A81" w:rsidRDefault="00AE53AE" w:rsidP="00AE53AE">
      <w:pPr>
        <w:rPr>
          <w:b/>
        </w:rPr>
      </w:pPr>
      <w:r>
        <w:rPr>
          <w:b/>
        </w:rPr>
        <w:lastRenderedPageBreak/>
        <w:t>Pavimento Cobertura/Telhado</w:t>
      </w:r>
      <w:r w:rsidRPr="00EA7A81">
        <w:rPr>
          <w:b/>
        </w:rPr>
        <w:t>:</w:t>
      </w:r>
    </w:p>
    <w:p w:rsidR="00AE53AE" w:rsidRDefault="00AE53AE" w:rsidP="00AE53AE"/>
    <w:p w:rsidR="00AE53AE" w:rsidRPr="00E416DD" w:rsidRDefault="00AE53AE" w:rsidP="00AE53AE">
      <w:pPr>
        <w:rPr>
          <w:u w:val="single"/>
        </w:rPr>
      </w:pPr>
      <w:r w:rsidRPr="00E416DD">
        <w:rPr>
          <w:u w:val="single"/>
        </w:rPr>
        <w:t>Áreas de padrão diferente</w:t>
      </w:r>
      <w:r>
        <w:rPr>
          <w:u w:val="single"/>
        </w:rPr>
        <w:t xml:space="preserve"> ou descoberta</w:t>
      </w:r>
      <w:r w:rsidRPr="00E416DD">
        <w:rPr>
          <w:u w:val="single"/>
        </w:rPr>
        <w:t xml:space="preserve">: </w:t>
      </w:r>
      <w:r>
        <w:rPr>
          <w:u w:val="single"/>
        </w:rPr>
        <w:t>183,02 m²</w:t>
      </w:r>
    </w:p>
    <w:p w:rsidR="00AE53AE" w:rsidRDefault="00AE53AE" w:rsidP="00AE53AE"/>
    <w:p w:rsidR="00AE53AE" w:rsidRDefault="00AE53AE" w:rsidP="00AE53AE">
      <w:r>
        <w:t xml:space="preserve">Segregamos da seguinte forma: </w:t>
      </w:r>
    </w:p>
    <w:p w:rsidR="00AE53AE" w:rsidRPr="00EA7A81" w:rsidRDefault="006E2FCC" w:rsidP="00AE53AE">
      <w:r>
        <w:t>95,74</w:t>
      </w:r>
      <w:r w:rsidR="00AE53AE">
        <w:t xml:space="preserve"> m² de </w:t>
      </w:r>
      <w:proofErr w:type="spellStart"/>
      <w:r>
        <w:t>barrilete</w:t>
      </w:r>
      <w:proofErr w:type="spellEnd"/>
      <w:r>
        <w:t xml:space="preserve"> e caixa </w:t>
      </w:r>
      <w:proofErr w:type="spellStart"/>
      <w:r>
        <w:t>dágua</w:t>
      </w:r>
      <w:proofErr w:type="spellEnd"/>
      <w:r w:rsidR="00AE53AE">
        <w:t>, coeficiente de 0,</w:t>
      </w:r>
      <w:r>
        <w:t>75</w:t>
      </w:r>
      <w:r w:rsidR="00AE53AE">
        <w:t xml:space="preserve"> de acordo com tabela de coeficientes médios da NBR 12721:2006</w:t>
      </w:r>
    </w:p>
    <w:p w:rsidR="00AE53AE" w:rsidRPr="00EA7A81" w:rsidRDefault="00D349B0" w:rsidP="00AE53AE">
      <w:r>
        <w:t>87,28</w:t>
      </w:r>
      <w:r w:rsidR="00AE53AE">
        <w:t xml:space="preserve"> m² de laje coeficiente de 0,30 de acordo com tabela de coeficientes médios da NBR 12721:2006</w:t>
      </w:r>
    </w:p>
    <w:p w:rsidR="00AE53AE" w:rsidRPr="004C6C4D" w:rsidRDefault="00AE53AE" w:rsidP="00AE53AE">
      <w:pPr>
        <w:rPr>
          <w:i/>
        </w:rPr>
      </w:pPr>
      <w:r w:rsidRPr="004C6C4D">
        <w:rPr>
          <w:i/>
        </w:rPr>
        <w:t xml:space="preserve">Área equivalente de </w:t>
      </w:r>
      <w:r w:rsidR="00D349B0">
        <w:rPr>
          <w:i/>
        </w:rPr>
        <w:t>97,99</w:t>
      </w:r>
      <w:r w:rsidRPr="004C6C4D">
        <w:rPr>
          <w:i/>
        </w:rPr>
        <w:t xml:space="preserve"> m²</w:t>
      </w:r>
    </w:p>
    <w:p w:rsidR="00AE53AE" w:rsidRDefault="00AE53AE"/>
    <w:p w:rsidR="00AE53AE" w:rsidRPr="00EA7A81" w:rsidRDefault="00AE53AE"/>
    <w:sectPr w:rsidR="00AE53AE" w:rsidRPr="00EA7A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5A"/>
    <w:rsid w:val="0016594B"/>
    <w:rsid w:val="001C6D6B"/>
    <w:rsid w:val="00290808"/>
    <w:rsid w:val="00320101"/>
    <w:rsid w:val="00365EE1"/>
    <w:rsid w:val="004C6C4D"/>
    <w:rsid w:val="00583597"/>
    <w:rsid w:val="005A6025"/>
    <w:rsid w:val="006247FB"/>
    <w:rsid w:val="006510A1"/>
    <w:rsid w:val="00657F94"/>
    <w:rsid w:val="006928D0"/>
    <w:rsid w:val="006E2FCC"/>
    <w:rsid w:val="00752927"/>
    <w:rsid w:val="007E2F7F"/>
    <w:rsid w:val="008109A4"/>
    <w:rsid w:val="00871A5A"/>
    <w:rsid w:val="00902DAD"/>
    <w:rsid w:val="009C6D8A"/>
    <w:rsid w:val="00A2596C"/>
    <w:rsid w:val="00AE53AE"/>
    <w:rsid w:val="00BC634C"/>
    <w:rsid w:val="00C111E0"/>
    <w:rsid w:val="00C12C2D"/>
    <w:rsid w:val="00CA08FA"/>
    <w:rsid w:val="00CF4069"/>
    <w:rsid w:val="00D0430E"/>
    <w:rsid w:val="00D05283"/>
    <w:rsid w:val="00D349B0"/>
    <w:rsid w:val="00D93F7B"/>
    <w:rsid w:val="00DB42F0"/>
    <w:rsid w:val="00DF5786"/>
    <w:rsid w:val="00E416DD"/>
    <w:rsid w:val="00E47DC1"/>
    <w:rsid w:val="00EA1D62"/>
    <w:rsid w:val="00EA7A81"/>
    <w:rsid w:val="00F313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A21C8-F218-4D27-ABAF-BFC3F8FF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1525</Words>
  <Characters>8236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Caixa</Company>
  <LinksUpToDate>false</LinksUpToDate>
  <CharactersWithSpaces>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Murilo Moura dos Reis</dc:creator>
  <cp:keywords/>
  <dc:description/>
  <cp:lastModifiedBy>Jose Murilo Moura dos Reis</cp:lastModifiedBy>
  <cp:revision>2</cp:revision>
  <dcterms:created xsi:type="dcterms:W3CDTF">2018-03-06T12:20:00Z</dcterms:created>
  <dcterms:modified xsi:type="dcterms:W3CDTF">2018-03-06T12:20:00Z</dcterms:modified>
</cp:coreProperties>
</file>