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Montserrat" w:cs="Montserrat" w:eastAsia="Montserrat" w:hAnsi="Montserrat"/>
          <w:sz w:val="36"/>
          <w:szCs w:val="36"/>
          <w:shd w:fill="d50000" w:val="clear"/>
        </w:rPr>
      </w:pPr>
      <w:r w:rsidDel="00000000" w:rsidR="00000000" w:rsidRPr="00000000">
        <w:rPr>
          <w:rtl w:val="0"/>
        </w:rPr>
      </w:r>
    </w:p>
    <w:p w:rsidR="00000000" w:rsidDel="00000000" w:rsidP="00000000" w:rsidRDefault="00000000" w:rsidRPr="00000000" w14:paraId="00000002">
      <w:pPr>
        <w:widowControl w:val="0"/>
        <w:jc w:val="center"/>
        <w:rPr>
          <w:rFonts w:ascii="Montserrat" w:cs="Montserrat" w:eastAsia="Montserrat" w:hAnsi="Montserrat"/>
          <w:b w:val="1"/>
          <w:color w:val="999999"/>
          <w:sz w:val="20"/>
          <w:szCs w:val="20"/>
        </w:rPr>
      </w:pPr>
      <w:r w:rsidDel="00000000" w:rsidR="00000000" w:rsidRPr="00000000">
        <w:rPr>
          <w:rFonts w:ascii="Montserrat" w:cs="Montserrat" w:eastAsia="Montserrat" w:hAnsi="Montserrat"/>
          <w:b w:val="1"/>
          <w:color w:val="999999"/>
          <w:sz w:val="20"/>
          <w:szCs w:val="20"/>
          <w:rtl w:val="0"/>
        </w:rPr>
        <w:t xml:space="preserve">                                                                                             PERITO EM AVALIAÇÃO MERCADOLÓGICA DE IMÓVEIS</w:t>
      </w:r>
    </w:p>
    <w:p w:rsidR="00000000" w:rsidDel="00000000" w:rsidP="00000000" w:rsidRDefault="00000000" w:rsidRPr="00000000" w14:paraId="00000003">
      <w:pPr>
        <w:widowControl w:val="0"/>
        <w:jc w:val="center"/>
        <w:rPr>
          <w:rFonts w:ascii="Montserrat" w:cs="Montserrat" w:eastAsia="Montserrat" w:hAnsi="Montserrat"/>
          <w:b w:val="1"/>
          <w:sz w:val="30"/>
          <w:szCs w:val="30"/>
        </w:rPr>
      </w:pPr>
      <w:r w:rsidDel="00000000" w:rsidR="00000000" w:rsidRPr="00000000">
        <w:rPr>
          <w:rFonts w:ascii="Montserrat" w:cs="Montserrat" w:eastAsia="Montserrat" w:hAnsi="Montserrat"/>
          <w:b w:val="1"/>
          <w:sz w:val="30"/>
          <w:szCs w:val="30"/>
          <w:rtl w:val="0"/>
        </w:rPr>
        <w:t xml:space="preserve">RODRIGO OTAVIO FIDELIS OLIVEIRA</w:t>
      </w:r>
    </w:p>
    <w:p w:rsidR="00000000" w:rsidDel="00000000" w:rsidP="00000000" w:rsidRDefault="00000000" w:rsidRPr="00000000" w14:paraId="00000004">
      <w:pPr>
        <w:widowControl w:val="0"/>
        <w:jc w:val="center"/>
        <w:rPr>
          <w:rFonts w:ascii="Montserrat" w:cs="Montserrat" w:eastAsia="Montserrat" w:hAnsi="Montserrat"/>
          <w:b w:val="1"/>
          <w:color w:val="999999"/>
          <w:sz w:val="20"/>
          <w:szCs w:val="20"/>
        </w:rPr>
      </w:pPr>
      <w:r w:rsidDel="00000000" w:rsidR="00000000" w:rsidRPr="00000000">
        <w:rPr>
          <w:rFonts w:ascii="Montserrat" w:cs="Montserrat" w:eastAsia="Montserrat" w:hAnsi="Montserrat"/>
          <w:b w:val="1"/>
          <w:color w:val="999999"/>
          <w:sz w:val="20"/>
          <w:szCs w:val="20"/>
          <w:rtl w:val="0"/>
        </w:rPr>
        <w:t xml:space="preserve">ENGENHEIRO – CREA/RNP: xxxxx</w:t>
      </w:r>
    </w:p>
    <w:p w:rsidR="00000000" w:rsidDel="00000000" w:rsidP="00000000" w:rsidRDefault="00000000" w:rsidRPr="00000000" w14:paraId="00000005">
      <w:pPr>
        <w:widowControl w:val="0"/>
        <w:jc w:val="center"/>
        <w:rPr>
          <w:rFonts w:ascii="Montserrat" w:cs="Montserrat" w:eastAsia="Montserrat" w:hAnsi="Montserrat"/>
          <w:b w:val="1"/>
          <w:color w:val="999999"/>
          <w:sz w:val="20"/>
          <w:szCs w:val="20"/>
        </w:rPr>
      </w:pPr>
      <w:r w:rsidDel="00000000" w:rsidR="00000000" w:rsidRPr="00000000">
        <w:rPr>
          <w:rtl w:val="0"/>
        </w:rPr>
      </w:r>
    </w:p>
    <w:p w:rsidR="00000000" w:rsidDel="00000000" w:rsidP="00000000" w:rsidRDefault="00000000" w:rsidRPr="00000000" w14:paraId="00000006">
      <w:pPr>
        <w:widowControl w:val="0"/>
        <w:jc w:val="center"/>
        <w:rPr>
          <w:rFonts w:ascii="Montserrat" w:cs="Montserrat" w:eastAsia="Montserrat" w:hAnsi="Montserrat"/>
          <w:b w:val="1"/>
          <w:color w:val="999999"/>
          <w:sz w:val="20"/>
          <w:szCs w:val="20"/>
        </w:rPr>
      </w:pPr>
      <w:r w:rsidDel="00000000" w:rsidR="00000000" w:rsidRPr="00000000">
        <w:rPr>
          <w:rtl w:val="0"/>
        </w:rPr>
      </w:r>
    </w:p>
    <w:p w:rsidR="00000000" w:rsidDel="00000000" w:rsidP="00000000" w:rsidRDefault="00000000" w:rsidRPr="00000000" w14:paraId="00000007">
      <w:pPr>
        <w:numPr>
          <w:ilvl w:val="0"/>
          <w:numId w:val="2"/>
        </w:numPr>
        <w:spacing w:line="276" w:lineRule="auto"/>
        <w:ind w:left="720" w:hanging="360"/>
        <w:rPr>
          <w:rFonts w:ascii="Montserrat" w:cs="Montserrat" w:eastAsia="Montserrat" w:hAnsi="Montserrat"/>
          <w:b w:val="1"/>
          <w:sz w:val="18"/>
          <w:szCs w:val="18"/>
        </w:rPr>
      </w:pPr>
      <w:r w:rsidDel="00000000" w:rsidR="00000000" w:rsidRPr="00000000">
        <w:rPr>
          <w:rFonts w:ascii="Montserrat" w:cs="Montserrat" w:eastAsia="Montserrat" w:hAnsi="Montserrat"/>
          <w:b w:val="1"/>
          <w:sz w:val="18"/>
          <w:szCs w:val="18"/>
          <w:rtl w:val="0"/>
        </w:rPr>
        <w:t xml:space="preserve">DADOS PESSOAIS</w:t>
      </w:r>
    </w:p>
    <w:p w:rsidR="00000000" w:rsidDel="00000000" w:rsidP="00000000" w:rsidRDefault="00000000" w:rsidRPr="00000000" w14:paraId="00000008">
      <w:pPr>
        <w:spacing w:line="276" w:lineRule="auto"/>
        <w:ind w:left="720" w:firstLine="0"/>
        <w:rPr>
          <w:rFonts w:ascii="Montserrat" w:cs="Montserrat" w:eastAsia="Montserrat" w:hAnsi="Montserrat"/>
          <w:b w:val="1"/>
          <w:sz w:val="18"/>
          <w:szCs w:val="18"/>
        </w:rPr>
      </w:pPr>
      <w:r w:rsidDel="00000000" w:rsidR="00000000" w:rsidRPr="00000000">
        <w:rPr>
          <w:rtl w:val="0"/>
        </w:rPr>
      </w:r>
    </w:p>
    <w:p w:rsidR="00000000" w:rsidDel="00000000" w:rsidP="00000000" w:rsidRDefault="00000000" w:rsidRPr="00000000" w14:paraId="00000009">
      <w:pPr>
        <w:spacing w:line="276" w:lineRule="auto"/>
        <w:rPr>
          <w:rFonts w:ascii="Montserrat" w:cs="Montserrat" w:eastAsia="Montserrat" w:hAnsi="Montserrat"/>
          <w:color w:val="999999"/>
          <w:sz w:val="18"/>
          <w:szCs w:val="18"/>
        </w:rPr>
      </w:pPr>
      <w:r w:rsidDel="00000000" w:rsidR="00000000" w:rsidRPr="00000000">
        <w:rPr>
          <w:rFonts w:ascii="Montserrat" w:cs="Montserrat" w:eastAsia="Montserrat" w:hAnsi="Montserrat"/>
          <w:color w:val="999999"/>
          <w:sz w:val="18"/>
          <w:szCs w:val="18"/>
          <w:rtl w:val="0"/>
        </w:rPr>
        <w:t xml:space="preserve">Endereço: Rua xxxxxxx, nº xxxx,  – São Caetano do Sul/SP.</w:t>
      </w:r>
    </w:p>
    <w:p w:rsidR="00000000" w:rsidDel="00000000" w:rsidP="00000000" w:rsidRDefault="00000000" w:rsidRPr="00000000" w14:paraId="0000000A">
      <w:pPr>
        <w:spacing w:line="276" w:lineRule="auto"/>
        <w:rPr>
          <w:rFonts w:ascii="Montserrat" w:cs="Montserrat" w:eastAsia="Montserrat" w:hAnsi="Montserrat"/>
          <w:color w:val="999999"/>
          <w:sz w:val="18"/>
          <w:szCs w:val="18"/>
        </w:rPr>
      </w:pPr>
      <w:r w:rsidDel="00000000" w:rsidR="00000000" w:rsidRPr="00000000">
        <w:rPr>
          <w:rFonts w:ascii="Montserrat" w:cs="Montserrat" w:eastAsia="Montserrat" w:hAnsi="Montserrat"/>
          <w:color w:val="999999"/>
          <w:sz w:val="18"/>
          <w:szCs w:val="18"/>
          <w:rtl w:val="0"/>
        </w:rPr>
        <w:t xml:space="preserve">Celular: (11) 9.xxxx-xxxx - TIM</w:t>
      </w:r>
    </w:p>
    <w:p w:rsidR="00000000" w:rsidDel="00000000" w:rsidP="00000000" w:rsidRDefault="00000000" w:rsidRPr="00000000" w14:paraId="0000000B">
      <w:pPr>
        <w:spacing w:line="276" w:lineRule="auto"/>
        <w:rPr>
          <w:rFonts w:ascii="Montserrat" w:cs="Montserrat" w:eastAsia="Montserrat" w:hAnsi="Montserrat"/>
          <w:color w:val="999999"/>
          <w:sz w:val="18"/>
          <w:szCs w:val="18"/>
        </w:rPr>
      </w:pPr>
      <w:r w:rsidDel="00000000" w:rsidR="00000000" w:rsidRPr="00000000">
        <w:rPr>
          <w:rFonts w:ascii="Montserrat" w:cs="Montserrat" w:eastAsia="Montserrat" w:hAnsi="Montserrat"/>
          <w:color w:val="999999"/>
          <w:sz w:val="18"/>
          <w:szCs w:val="18"/>
          <w:rtl w:val="0"/>
        </w:rPr>
        <w:t xml:space="preserve">E-mail: </w:t>
      </w:r>
      <w:hyperlink r:id="rId6">
        <w:r w:rsidDel="00000000" w:rsidR="00000000" w:rsidRPr="00000000">
          <w:rPr>
            <w:rFonts w:ascii="Montserrat" w:cs="Montserrat" w:eastAsia="Montserrat" w:hAnsi="Montserrat"/>
            <w:color w:val="999999"/>
            <w:sz w:val="18"/>
            <w:szCs w:val="18"/>
            <w:u w:val="single"/>
            <w:rtl w:val="0"/>
          </w:rPr>
          <w:t xml:space="preserve">xxxxxxxxpericiajudicial@gmail.com</w:t>
        </w:r>
      </w:hyperlink>
      <w:r w:rsidDel="00000000" w:rsidR="00000000" w:rsidRPr="00000000">
        <w:rPr>
          <w:rtl w:val="0"/>
        </w:rPr>
      </w:r>
    </w:p>
    <w:p w:rsidR="00000000" w:rsidDel="00000000" w:rsidP="00000000" w:rsidRDefault="00000000" w:rsidRPr="00000000" w14:paraId="0000000C">
      <w:pPr>
        <w:spacing w:line="276" w:lineRule="auto"/>
        <w:ind w:left="720"/>
        <w:rPr>
          <w:rFonts w:ascii="Montserrat" w:cs="Montserrat" w:eastAsia="Montserrat" w:hAnsi="Montserrat"/>
          <w:b w:val="1"/>
          <w:sz w:val="18"/>
          <w:szCs w:val="18"/>
        </w:rPr>
      </w:pPr>
      <w:r w:rsidDel="00000000" w:rsidR="00000000" w:rsidRPr="00000000">
        <w:rPr>
          <w:rtl w:val="0"/>
        </w:rPr>
      </w:r>
    </w:p>
    <w:p w:rsidR="00000000" w:rsidDel="00000000" w:rsidP="00000000" w:rsidRDefault="00000000" w:rsidRPr="00000000" w14:paraId="0000000D">
      <w:pPr>
        <w:numPr>
          <w:ilvl w:val="0"/>
          <w:numId w:val="2"/>
        </w:numPr>
        <w:spacing w:line="276" w:lineRule="auto"/>
        <w:ind w:left="720" w:hanging="360"/>
        <w:rPr>
          <w:rFonts w:ascii="Montserrat" w:cs="Montserrat" w:eastAsia="Montserrat" w:hAnsi="Montserrat"/>
          <w:b w:val="1"/>
          <w:sz w:val="18"/>
          <w:szCs w:val="18"/>
        </w:rPr>
      </w:pPr>
      <w:r w:rsidDel="00000000" w:rsidR="00000000" w:rsidRPr="00000000">
        <w:rPr>
          <w:rFonts w:ascii="Montserrat" w:cs="Montserrat" w:eastAsia="Montserrat" w:hAnsi="Montserrat"/>
          <w:b w:val="1"/>
          <w:sz w:val="18"/>
          <w:szCs w:val="18"/>
          <w:rtl w:val="0"/>
        </w:rPr>
        <w:t xml:space="preserve">OBJETIVOS</w:t>
      </w:r>
    </w:p>
    <w:p w:rsidR="00000000" w:rsidDel="00000000" w:rsidP="00000000" w:rsidRDefault="00000000" w:rsidRPr="00000000" w14:paraId="0000000E">
      <w:pPr>
        <w:spacing w:line="276" w:lineRule="auto"/>
        <w:ind w:left="720" w:firstLine="0"/>
        <w:rPr>
          <w:rFonts w:ascii="Montserrat" w:cs="Montserrat" w:eastAsia="Montserrat" w:hAnsi="Montserrat"/>
          <w:b w:val="1"/>
          <w:sz w:val="18"/>
          <w:szCs w:val="18"/>
        </w:rPr>
      </w:pPr>
      <w:r w:rsidDel="00000000" w:rsidR="00000000" w:rsidRPr="00000000">
        <w:rPr>
          <w:rtl w:val="0"/>
        </w:rPr>
      </w:r>
    </w:p>
    <w:p w:rsidR="00000000" w:rsidDel="00000000" w:rsidP="00000000" w:rsidRDefault="00000000" w:rsidRPr="00000000" w14:paraId="0000000F">
      <w:pPr>
        <w:spacing w:line="276" w:lineRule="auto"/>
        <w:rPr>
          <w:rFonts w:ascii="Montserrat" w:cs="Montserrat" w:eastAsia="Montserrat" w:hAnsi="Montserrat"/>
          <w:color w:val="999999"/>
          <w:sz w:val="18"/>
          <w:szCs w:val="18"/>
        </w:rPr>
      </w:pPr>
      <w:bookmarkStart w:colFirst="0" w:colLast="0" w:name="_gjdgxs" w:id="0"/>
      <w:bookmarkEnd w:id="0"/>
      <w:r w:rsidDel="00000000" w:rsidR="00000000" w:rsidRPr="00000000">
        <w:rPr>
          <w:rFonts w:ascii="Montserrat" w:cs="Montserrat" w:eastAsia="Montserrat" w:hAnsi="Montserrat"/>
          <w:color w:val="999999"/>
          <w:sz w:val="18"/>
          <w:szCs w:val="18"/>
          <w:rtl w:val="0"/>
        </w:rPr>
        <w:t xml:space="preserve">Contribuir através da minha formação educacional e experiência profissional na atividade de</w:t>
      </w:r>
      <w:r w:rsidDel="00000000" w:rsidR="00000000" w:rsidRPr="00000000">
        <w:rPr>
          <w:rFonts w:ascii="Montserrat" w:cs="Montserrat" w:eastAsia="Montserrat" w:hAnsi="Montserrat"/>
          <w:b w:val="1"/>
          <w:color w:val="999999"/>
          <w:sz w:val="18"/>
          <w:szCs w:val="18"/>
          <w:rtl w:val="0"/>
        </w:rPr>
        <w:t xml:space="preserve"> </w:t>
      </w:r>
      <w:r w:rsidDel="00000000" w:rsidR="00000000" w:rsidRPr="00000000">
        <w:rPr>
          <w:rFonts w:ascii="Montserrat" w:cs="Montserrat" w:eastAsia="Montserrat" w:hAnsi="Montserrat"/>
          <w:color w:val="999999"/>
          <w:sz w:val="18"/>
          <w:szCs w:val="18"/>
          <w:rtl w:val="0"/>
        </w:rPr>
        <w:t xml:space="preserve">PERITO EM AVALIAÇÃO MERCADOLÓGICA DE IMÓVEIS com abrangência de atividades judicial e extrajudicial, envolvendo imóveis URBANOS E RURAIS. </w:t>
      </w:r>
    </w:p>
    <w:p w:rsidR="00000000" w:rsidDel="00000000" w:rsidP="00000000" w:rsidRDefault="00000000" w:rsidRPr="00000000" w14:paraId="00000010">
      <w:pPr>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w:t>
      </w:r>
    </w:p>
    <w:p w:rsidR="00000000" w:rsidDel="00000000" w:rsidP="00000000" w:rsidRDefault="00000000" w:rsidRPr="00000000" w14:paraId="00000011">
      <w:pPr>
        <w:numPr>
          <w:ilvl w:val="0"/>
          <w:numId w:val="2"/>
        </w:numPr>
        <w:spacing w:line="276" w:lineRule="auto"/>
        <w:ind w:left="720" w:hanging="360"/>
        <w:rPr>
          <w:rFonts w:ascii="Montserrat" w:cs="Montserrat" w:eastAsia="Montserrat" w:hAnsi="Montserrat"/>
          <w:b w:val="1"/>
          <w:sz w:val="18"/>
          <w:szCs w:val="18"/>
        </w:rPr>
      </w:pPr>
      <w:r w:rsidDel="00000000" w:rsidR="00000000" w:rsidRPr="00000000">
        <w:rPr>
          <w:rFonts w:ascii="Montserrat" w:cs="Montserrat" w:eastAsia="Montserrat" w:hAnsi="Montserrat"/>
          <w:b w:val="1"/>
          <w:sz w:val="18"/>
          <w:szCs w:val="18"/>
          <w:rtl w:val="0"/>
        </w:rPr>
        <w:t xml:space="preserve">CURSO DE CAPACITAÇÃO:</w:t>
      </w:r>
    </w:p>
    <w:p w:rsidR="00000000" w:rsidDel="00000000" w:rsidP="00000000" w:rsidRDefault="00000000" w:rsidRPr="00000000" w14:paraId="00000012">
      <w:pPr>
        <w:spacing w:line="276" w:lineRule="auto"/>
        <w:ind w:left="720" w:firstLine="0"/>
        <w:rPr>
          <w:rFonts w:ascii="Montserrat" w:cs="Montserrat" w:eastAsia="Montserrat" w:hAnsi="Montserrat"/>
          <w:b w:val="1"/>
          <w:sz w:val="18"/>
          <w:szCs w:val="18"/>
        </w:rPr>
      </w:pPr>
      <w:r w:rsidDel="00000000" w:rsidR="00000000" w:rsidRPr="00000000">
        <w:rPr>
          <w:rtl w:val="0"/>
        </w:rPr>
      </w:r>
    </w:p>
    <w:p w:rsidR="00000000" w:rsidDel="00000000" w:rsidP="00000000" w:rsidRDefault="00000000" w:rsidRPr="00000000" w14:paraId="00000013">
      <w:pPr>
        <w:spacing w:line="276" w:lineRule="auto"/>
        <w:rPr>
          <w:rFonts w:ascii="Montserrat" w:cs="Montserrat" w:eastAsia="Montserrat" w:hAnsi="Montserrat"/>
          <w:color w:val="999999"/>
          <w:sz w:val="18"/>
          <w:szCs w:val="18"/>
        </w:rPr>
      </w:pPr>
      <w:r w:rsidDel="00000000" w:rsidR="00000000" w:rsidRPr="00000000">
        <w:rPr>
          <w:rFonts w:ascii="Montserrat" w:cs="Montserrat" w:eastAsia="Montserrat" w:hAnsi="Montserrat"/>
          <w:b w:val="1"/>
          <w:color w:val="999999"/>
          <w:sz w:val="18"/>
          <w:szCs w:val="18"/>
          <w:rtl w:val="0"/>
        </w:rPr>
        <w:t xml:space="preserve">PERITO EM AVALIAÇÃO MERCADOLÓGICA DE IMÓVEIS</w:t>
      </w:r>
      <w:r w:rsidDel="00000000" w:rsidR="00000000" w:rsidRPr="00000000">
        <w:rPr>
          <w:rFonts w:ascii="Montserrat" w:cs="Montserrat" w:eastAsia="Montserrat" w:hAnsi="Montserrat"/>
          <w:color w:val="999999"/>
          <w:sz w:val="18"/>
          <w:szCs w:val="18"/>
          <w:rtl w:val="0"/>
        </w:rPr>
        <w:t xml:space="preserve">, realizado pelo CURSO BETA, fundamentado na ABNT - NBR 14.653/2-3, (Imóveis Urbanos e Rurais), através dos seguintes métodos:</w:t>
      </w:r>
    </w:p>
    <w:p w:rsidR="00000000" w:rsidDel="00000000" w:rsidP="00000000" w:rsidRDefault="00000000" w:rsidRPr="00000000" w14:paraId="00000014">
      <w:pPr>
        <w:numPr>
          <w:ilvl w:val="0"/>
          <w:numId w:val="1"/>
        </w:numPr>
        <w:spacing w:line="276" w:lineRule="auto"/>
        <w:ind w:left="720" w:hanging="360"/>
        <w:rPr>
          <w:rFonts w:ascii="Montserrat" w:cs="Montserrat" w:eastAsia="Montserrat" w:hAnsi="Montserrat"/>
          <w:color w:val="999999"/>
          <w:sz w:val="18"/>
          <w:szCs w:val="18"/>
        </w:rPr>
      </w:pPr>
      <w:r w:rsidDel="00000000" w:rsidR="00000000" w:rsidRPr="00000000">
        <w:rPr>
          <w:rFonts w:ascii="Montserrat" w:cs="Montserrat" w:eastAsia="Montserrat" w:hAnsi="Montserrat"/>
          <w:color w:val="999999"/>
          <w:sz w:val="18"/>
          <w:szCs w:val="18"/>
          <w:rtl w:val="0"/>
        </w:rPr>
        <w:t xml:space="preserve"> COMPARATIVO DIRETO DE DADOS DE MERCADO; </w:t>
      </w:r>
    </w:p>
    <w:p w:rsidR="00000000" w:rsidDel="00000000" w:rsidP="00000000" w:rsidRDefault="00000000" w:rsidRPr="00000000" w14:paraId="00000015">
      <w:pPr>
        <w:numPr>
          <w:ilvl w:val="0"/>
          <w:numId w:val="1"/>
        </w:numPr>
        <w:spacing w:line="276" w:lineRule="auto"/>
        <w:ind w:left="720" w:hanging="360"/>
        <w:rPr>
          <w:rFonts w:ascii="Montserrat" w:cs="Montserrat" w:eastAsia="Montserrat" w:hAnsi="Montserrat"/>
          <w:color w:val="999999"/>
          <w:sz w:val="18"/>
          <w:szCs w:val="18"/>
        </w:rPr>
      </w:pPr>
      <w:r w:rsidDel="00000000" w:rsidR="00000000" w:rsidRPr="00000000">
        <w:rPr>
          <w:rFonts w:ascii="Montserrat" w:cs="Montserrat" w:eastAsia="Montserrat" w:hAnsi="Montserrat"/>
          <w:color w:val="999999"/>
          <w:sz w:val="18"/>
          <w:szCs w:val="18"/>
          <w:rtl w:val="0"/>
        </w:rPr>
        <w:t xml:space="preserve"> EVOLUTIVOS;</w:t>
      </w:r>
    </w:p>
    <w:p w:rsidR="00000000" w:rsidDel="00000000" w:rsidP="00000000" w:rsidRDefault="00000000" w:rsidRPr="00000000" w14:paraId="00000016">
      <w:pPr>
        <w:numPr>
          <w:ilvl w:val="0"/>
          <w:numId w:val="1"/>
        </w:numPr>
        <w:spacing w:line="276" w:lineRule="auto"/>
        <w:ind w:left="720" w:hanging="360"/>
        <w:rPr>
          <w:rFonts w:ascii="Montserrat" w:cs="Montserrat" w:eastAsia="Montserrat" w:hAnsi="Montserrat"/>
          <w:color w:val="999999"/>
          <w:sz w:val="18"/>
          <w:szCs w:val="18"/>
        </w:rPr>
      </w:pPr>
      <w:r w:rsidDel="00000000" w:rsidR="00000000" w:rsidRPr="00000000">
        <w:rPr>
          <w:rFonts w:ascii="Montserrat" w:cs="Montserrat" w:eastAsia="Montserrat" w:hAnsi="Montserrat"/>
          <w:color w:val="999999"/>
          <w:sz w:val="18"/>
          <w:szCs w:val="18"/>
          <w:rtl w:val="0"/>
        </w:rPr>
        <w:t xml:space="preserve"> INVOLUTIVOS;</w:t>
      </w:r>
    </w:p>
    <w:p w:rsidR="00000000" w:rsidDel="00000000" w:rsidP="00000000" w:rsidRDefault="00000000" w:rsidRPr="00000000" w14:paraId="00000017">
      <w:pPr>
        <w:numPr>
          <w:ilvl w:val="0"/>
          <w:numId w:val="1"/>
        </w:numPr>
        <w:spacing w:line="276" w:lineRule="auto"/>
        <w:ind w:left="720" w:hanging="360"/>
        <w:rPr>
          <w:rFonts w:ascii="Montserrat" w:cs="Montserrat" w:eastAsia="Montserrat" w:hAnsi="Montserrat"/>
          <w:color w:val="999999"/>
          <w:sz w:val="18"/>
          <w:szCs w:val="18"/>
        </w:rPr>
      </w:pPr>
      <w:r w:rsidDel="00000000" w:rsidR="00000000" w:rsidRPr="00000000">
        <w:rPr>
          <w:rFonts w:ascii="Montserrat" w:cs="Montserrat" w:eastAsia="Montserrat" w:hAnsi="Montserrat"/>
          <w:color w:val="999999"/>
          <w:sz w:val="18"/>
          <w:szCs w:val="18"/>
          <w:rtl w:val="0"/>
        </w:rPr>
        <w:t xml:space="preserve"> CAPITALIZAÇÃO DA RENDA.</w:t>
      </w:r>
    </w:p>
    <w:p w:rsidR="00000000" w:rsidDel="00000000" w:rsidP="00000000" w:rsidRDefault="00000000" w:rsidRPr="00000000" w14:paraId="00000018">
      <w:pPr>
        <w:spacing w:line="276" w:lineRule="auto"/>
        <w:ind w:left="720"/>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19">
      <w:pPr>
        <w:spacing w:line="276" w:lineRule="auto"/>
        <w:ind w:left="720"/>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1A">
      <w:pPr>
        <w:numPr>
          <w:ilvl w:val="0"/>
          <w:numId w:val="2"/>
        </w:numPr>
        <w:spacing w:line="276" w:lineRule="auto"/>
        <w:ind w:left="720" w:hanging="360"/>
        <w:rPr>
          <w:rFonts w:ascii="Montserrat" w:cs="Montserrat" w:eastAsia="Montserrat" w:hAnsi="Montserrat"/>
          <w:b w:val="1"/>
          <w:sz w:val="18"/>
          <w:szCs w:val="18"/>
        </w:rPr>
      </w:pPr>
      <w:r w:rsidDel="00000000" w:rsidR="00000000" w:rsidRPr="00000000">
        <w:rPr>
          <w:rFonts w:ascii="Montserrat" w:cs="Montserrat" w:eastAsia="Montserrat" w:hAnsi="Montserrat"/>
          <w:b w:val="1"/>
          <w:sz w:val="18"/>
          <w:szCs w:val="18"/>
          <w:rtl w:val="0"/>
        </w:rPr>
        <w:t xml:space="preserve">ÁREAS DE ATUAÇÃO:</w:t>
      </w:r>
    </w:p>
    <w:p w:rsidR="00000000" w:rsidDel="00000000" w:rsidP="00000000" w:rsidRDefault="00000000" w:rsidRPr="00000000" w14:paraId="0000001B">
      <w:pPr>
        <w:spacing w:line="276" w:lineRule="auto"/>
        <w:rPr>
          <w:rFonts w:ascii="Montserrat" w:cs="Montserrat" w:eastAsia="Montserrat" w:hAnsi="Montserrat"/>
          <w:color w:val="b7b7b7"/>
          <w:sz w:val="18"/>
          <w:szCs w:val="18"/>
        </w:rPr>
      </w:pPr>
      <w:r w:rsidDel="00000000" w:rsidR="00000000" w:rsidRPr="00000000">
        <w:rPr>
          <w:rFonts w:ascii="Montserrat" w:cs="Montserrat" w:eastAsia="Montserrat" w:hAnsi="Montserrat"/>
          <w:color w:val="999999"/>
          <w:sz w:val="18"/>
          <w:szCs w:val="18"/>
          <w:rtl w:val="0"/>
        </w:rPr>
        <w:t xml:space="preserve"> </w:t>
      </w:r>
      <w:r w:rsidDel="00000000" w:rsidR="00000000" w:rsidRPr="00000000">
        <w:rPr>
          <w:rFonts w:ascii="Montserrat" w:cs="Montserrat" w:eastAsia="Montserrat" w:hAnsi="Montserrat"/>
          <w:color w:val="b7b7b7"/>
          <w:sz w:val="18"/>
          <w:szCs w:val="18"/>
          <w:rtl w:val="0"/>
        </w:rPr>
        <w:t xml:space="preserve">Emissão de Laudo Técnico de Avaliações Mercadológicas e Laudos Periciais, para imóveis URBANOS e RURAIS,  em ações de:</w:t>
      </w:r>
    </w:p>
    <w:p w:rsidR="00000000" w:rsidDel="00000000" w:rsidP="00000000" w:rsidRDefault="00000000" w:rsidRPr="00000000" w14:paraId="0000001C">
      <w:pPr>
        <w:spacing w:line="276" w:lineRule="auto"/>
        <w:rPr>
          <w:rFonts w:ascii="Montserrat" w:cs="Montserrat" w:eastAsia="Montserrat" w:hAnsi="Montserrat"/>
          <w:color w:val="b7b7b7"/>
          <w:sz w:val="18"/>
          <w:szCs w:val="18"/>
        </w:rPr>
      </w:pPr>
      <w:r w:rsidDel="00000000" w:rsidR="00000000" w:rsidRPr="00000000">
        <w:rPr>
          <w:rFonts w:ascii="Montserrat" w:cs="Montserrat" w:eastAsia="Montserrat" w:hAnsi="Montserrat"/>
          <w:color w:val="b7b7b7"/>
          <w:sz w:val="18"/>
          <w:szCs w:val="18"/>
          <w:rtl w:val="0"/>
        </w:rPr>
        <w:t xml:space="preserve">  -  Avaliações de Patrimônio LEI Nº 11.441 de 04/01/2007, geralmente em partilha de bens e separação  de casais;</w:t>
        <w:br w:type="textWrapping"/>
        <w:t xml:space="preserve">  -  Avaliações de Bens para Penhora LEI Nº 11.382 de 22/01/2007; </w:t>
        <w:br w:type="textWrapping"/>
        <w:t xml:space="preserve">  -  Pareceres técnicos de imóveis para revisão municipal de Impostos ( IPTU, ITBI );</w:t>
        <w:br w:type="textWrapping"/>
        <w:t xml:space="preserve">  -  Avaliações para Incorporadoras na aquisição de terrenos e glebas;</w:t>
        <w:br w:type="textWrapping"/>
        <w:t xml:space="preserve">  -  Avaliações Particulares na Compra e venda de imóveis;</w:t>
        <w:br w:type="textWrapping"/>
        <w:t xml:space="preserve">  -  Avaliações para Consórcios Imobiliários;</w:t>
        <w:br w:type="textWrapping"/>
        <w:t xml:space="preserve">  -  Avaliações de imóveis para Bancos e Factorings;</w:t>
        <w:br w:type="textWrapping"/>
        <w:t xml:space="preserve">  -  Revisão para desapropriação por órgãos municipais – estaduais - federais;</w:t>
        <w:br w:type="textWrapping"/>
        <w:t xml:space="preserve">  -  Cisão ou Fusão de empresas;</w:t>
        <w:br w:type="textWrapping"/>
        <w:t xml:space="preserve">  -  Em casos de Hipotecas e Seguros.</w:t>
      </w:r>
    </w:p>
    <w:p w:rsidR="00000000" w:rsidDel="00000000" w:rsidP="00000000" w:rsidRDefault="00000000" w:rsidRPr="00000000" w14:paraId="0000001D">
      <w:pPr>
        <w:spacing w:line="276" w:lineRule="auto"/>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1E">
      <w:pPr>
        <w:numPr>
          <w:ilvl w:val="0"/>
          <w:numId w:val="2"/>
        </w:numPr>
        <w:spacing w:line="276" w:lineRule="auto"/>
        <w:ind w:left="720" w:hanging="360"/>
        <w:rPr>
          <w:rFonts w:ascii="Montserrat" w:cs="Montserrat" w:eastAsia="Montserrat" w:hAnsi="Montserrat"/>
          <w:b w:val="1"/>
          <w:sz w:val="18"/>
          <w:szCs w:val="18"/>
        </w:rPr>
      </w:pPr>
      <w:r w:rsidDel="00000000" w:rsidR="00000000" w:rsidRPr="00000000">
        <w:rPr>
          <w:rFonts w:ascii="Montserrat" w:cs="Montserrat" w:eastAsia="Montserrat" w:hAnsi="Montserrat"/>
          <w:b w:val="1"/>
          <w:sz w:val="18"/>
          <w:szCs w:val="18"/>
          <w:rtl w:val="0"/>
        </w:rPr>
        <w:t xml:space="preserve">SERVIÇOS:</w:t>
      </w:r>
    </w:p>
    <w:p w:rsidR="00000000" w:rsidDel="00000000" w:rsidP="00000000" w:rsidRDefault="00000000" w:rsidRPr="00000000" w14:paraId="0000001F">
      <w:pPr>
        <w:spacing w:line="276" w:lineRule="auto"/>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20">
      <w:pPr>
        <w:spacing w:line="276" w:lineRule="auto"/>
        <w:rPr>
          <w:rFonts w:ascii="Montserrat" w:cs="Montserrat" w:eastAsia="Montserrat" w:hAnsi="Montserrat"/>
          <w:color w:val="b7b7b7"/>
          <w:sz w:val="18"/>
          <w:szCs w:val="18"/>
        </w:rPr>
      </w:pPr>
      <w:r w:rsidDel="00000000" w:rsidR="00000000" w:rsidRPr="00000000">
        <w:rPr>
          <w:rFonts w:ascii="Montserrat" w:cs="Montserrat" w:eastAsia="Montserrat" w:hAnsi="Montserrat"/>
          <w:color w:val="b7b7b7"/>
          <w:sz w:val="18"/>
          <w:szCs w:val="18"/>
          <w:rtl w:val="0"/>
        </w:rPr>
        <w:t xml:space="preserve">Disponibilidade sem impedimentos, para  cumprimento de missões  emanadas como Perito do Juízo ou Assistente Técnico quando solicitado por Advogado de uma das partes do litígio, ou mesmo por solicitação de empresas  e clientes  que demandem deslocamentos em viagens interestaduais, capital e interior, procedendo-se a conclusão dos trabalhos de Laudo Técnico de Avaliação Mercadológica.</w:t>
      </w:r>
    </w:p>
    <w:p w:rsidR="00000000" w:rsidDel="00000000" w:rsidP="00000000" w:rsidRDefault="00000000" w:rsidRPr="00000000" w14:paraId="00000021">
      <w:pPr>
        <w:widowControl w:val="0"/>
        <w:jc w:val="center"/>
        <w:rPr>
          <w:rFonts w:ascii="Montserrat" w:cs="Montserrat" w:eastAsia="Montserrat" w:hAnsi="Montserrat"/>
          <w:b w:val="1"/>
          <w:color w:val="999999"/>
          <w:sz w:val="18"/>
          <w:szCs w:val="18"/>
        </w:rPr>
      </w:pPr>
      <w:r w:rsidDel="00000000" w:rsidR="00000000" w:rsidRPr="00000000">
        <w:rPr>
          <w:rtl w:val="0"/>
        </w:rPr>
      </w:r>
    </w:p>
    <w:sectPr>
      <w:headerReference r:id="rId7" w:type="default"/>
      <w:footerReference r:id="rId8" w:type="default"/>
      <w:pgSz w:h="16834" w:w="11909"/>
      <w:pgMar w:bottom="1656.9685039370097" w:top="1440" w:left="1440" w:right="973.937007874016" w:header="720" w:footer="10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ind w:left="-283.46456692913375" w:right="-1440" w:hanging="1440"/>
      <w:jc w:val="center"/>
      <w:rPr>
        <w:rFonts w:ascii="Montserrat" w:cs="Montserrat" w:eastAsia="Montserrat" w:hAnsi="Montserrat"/>
        <w:sz w:val="28"/>
        <w:szCs w:val="28"/>
      </w:rPr>
    </w:pPr>
    <w:r w:rsidDel="00000000" w:rsidR="00000000" w:rsidRPr="00000000">
      <w:rPr>
        <w:rFonts w:ascii="Montserrat" w:cs="Montserrat" w:eastAsia="Montserrat" w:hAnsi="Montserrat"/>
        <w:sz w:val="28"/>
        <w:szCs w:val="28"/>
      </w:rPr>
      <w:drawing>
        <wp:inline distB="114300" distT="114300" distL="114300" distR="114300">
          <wp:extent cx="7712729" cy="328613"/>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12729" cy="328613"/>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ind w:right="-749.5275590551165" w:hanging="1440"/>
      <w:jc w:val="right"/>
      <w:rPr>
        <w:rFonts w:ascii="Montserrat" w:cs="Montserrat" w:eastAsia="Montserrat" w:hAnsi="Montserrat"/>
        <w:sz w:val="28"/>
        <w:szCs w:val="28"/>
      </w:rPr>
    </w:pPr>
    <w:r w:rsidDel="00000000" w:rsidR="00000000" w:rsidRPr="00000000">
      <w:rPr>
        <w:rFonts w:ascii="Montserrat" w:cs="Montserrat" w:eastAsia="Montserrat" w:hAnsi="Montserrat"/>
        <w:sz w:val="28"/>
        <w:szCs w:val="2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ind w:left="-283.46456692913375" w:right="-40.8661417322827" w:firstLine="0"/>
      <w:rPr>
        <w:rFonts w:ascii="Montserrat Medium" w:cs="Montserrat Medium" w:eastAsia="Montserrat Medium" w:hAnsi="Montserrat Medium"/>
        <w:color w:val="b7b7b7"/>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4029075</wp:posOffset>
          </wp:positionH>
          <wp:positionV relativeFrom="paragraph">
            <wp:posOffset>19051</wp:posOffset>
          </wp:positionV>
          <wp:extent cx="1714866" cy="738188"/>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14866" cy="7381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240" w:line="259" w:lineRule="auto"/>
      <w:ind w:left="280" w:firstLine="420"/>
      <w:jc w:val="both"/>
    </w:pPr>
    <w:rPr>
      <w:rFonts w:ascii="Montserrat" w:cs="Montserrat" w:eastAsia="Montserrat" w:hAnsi="Montserrat"/>
      <w:b w:val="1"/>
      <w:sz w:val="28"/>
      <w:szCs w:val="28"/>
    </w:rPr>
  </w:style>
  <w:style w:type="paragraph" w:styleId="Heading2">
    <w:name w:val="heading 2"/>
    <w:basedOn w:val="Normal"/>
    <w:next w:val="Normal"/>
    <w:pPr>
      <w:keepNext w:val="1"/>
      <w:keepLines w:val="1"/>
      <w:spacing w:after="240" w:before="240" w:line="240" w:lineRule="auto"/>
      <w:ind w:right="-860" w:hanging="15"/>
    </w:pPr>
    <w:rPr>
      <w:rFonts w:ascii="Montserrat" w:cs="Montserrat" w:eastAsia="Montserrat" w:hAnsi="Montserrat"/>
      <w:b w:val="1"/>
      <w:sz w:val="28"/>
      <w:szCs w:val="28"/>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line="240" w:lineRule="auto"/>
      <w:ind w:left="720" w:right="-860" w:hanging="360"/>
    </w:pPr>
    <w:rPr>
      <w:rFonts w:ascii="Montserrat" w:cs="Montserrat" w:eastAsia="Montserrat" w:hAnsi="Montserrat"/>
      <w:b w:val="1"/>
      <w:sz w:val="28"/>
      <w:szCs w:val="28"/>
    </w:rPr>
  </w:style>
  <w:style w:type="paragraph" w:styleId="Subtitle">
    <w:name w:val="Subtitle"/>
    <w:basedOn w:val="Normal"/>
    <w:next w:val="Normal"/>
    <w:pPr>
      <w:keepNext w:val="1"/>
      <w:keepLines w:val="1"/>
      <w:spacing w:after="240" w:before="240" w:line="240" w:lineRule="auto"/>
      <w:ind w:right="-860" w:hanging="15"/>
    </w:pPr>
    <w:rPr>
      <w:rFonts w:ascii="Montserrat" w:cs="Montserrat" w:eastAsia="Montserrat" w:hAnsi="Montserrat"/>
      <w:b w:val="1"/>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xxxxxxxxpericiajudicial@gmail.com"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